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73E5" w14:textId="4453CB0D" w:rsidR="00D1198B" w:rsidRPr="00D1198B" w:rsidRDefault="00D1198B" w:rsidP="00D1198B">
      <w:pPr>
        <w:pBdr>
          <w:bottom w:val="single" w:sz="4" w:space="1" w:color="auto"/>
        </w:pBdr>
        <w:spacing w:after="0"/>
        <w:rPr>
          <w:rFonts w:ascii="Proxima Nova Rg" w:hAnsi="Proxima Nova Rg"/>
          <w:b/>
          <w:bCs/>
          <w:smallCaps/>
          <w:sz w:val="32"/>
          <w:szCs w:val="28"/>
        </w:rPr>
      </w:pPr>
      <w:r w:rsidRPr="00D1198B">
        <w:rPr>
          <w:rFonts w:ascii="Proxima Nova Rg" w:hAnsi="Proxima Nova Rg"/>
          <w:b/>
          <w:bCs/>
          <w:smallCaps/>
          <w:sz w:val="32"/>
          <w:szCs w:val="28"/>
        </w:rPr>
        <w:t>Resolutions</w:t>
      </w:r>
    </w:p>
    <w:p w14:paraId="05CE3A96" w14:textId="77777777" w:rsidR="00D1198B" w:rsidRDefault="00D1198B" w:rsidP="00D1198B">
      <w:pPr>
        <w:spacing w:after="0"/>
      </w:pPr>
    </w:p>
    <w:tbl>
      <w:tblPr>
        <w:tblStyle w:val="TableGrid"/>
        <w:tblW w:w="9448" w:type="dxa"/>
        <w:tblInd w:w="-3" w:type="dxa"/>
        <w:tblLook w:val="04A0" w:firstRow="1" w:lastRow="0" w:firstColumn="1" w:lastColumn="0" w:noHBand="0" w:noVBand="1"/>
      </w:tblPr>
      <w:tblGrid>
        <w:gridCol w:w="3868"/>
        <w:gridCol w:w="5580"/>
      </w:tblGrid>
      <w:tr w:rsidR="00D1198B" w14:paraId="71552AAD" w14:textId="77777777" w:rsidTr="00D1198B">
        <w:trPr>
          <w:trHeight w:val="20"/>
        </w:trPr>
        <w:tc>
          <w:tcPr>
            <w:tcW w:w="3868" w:type="dxa"/>
            <w:tcBorders>
              <w:right w:val="nil"/>
            </w:tcBorders>
          </w:tcPr>
          <w:p w14:paraId="2321C680" w14:textId="77777777" w:rsidR="00D1198B" w:rsidRDefault="00D1198B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>COVER</w:t>
            </w:r>
          </w:p>
        </w:tc>
        <w:tc>
          <w:tcPr>
            <w:tcW w:w="5580" w:type="dxa"/>
            <w:tcBorders>
              <w:left w:val="nil"/>
            </w:tcBorders>
          </w:tcPr>
          <w:p w14:paraId="61C8D9B7" w14:textId="77777777" w:rsidR="00D1198B" w:rsidRDefault="00D1198B" w:rsidP="008046B6">
            <w:pPr>
              <w:spacing w:line="264" w:lineRule="auto"/>
              <w:jc w:val="right"/>
              <w:rPr>
                <w:b/>
              </w:rPr>
            </w:pPr>
            <w:r>
              <w:rPr>
                <w:b/>
              </w:rPr>
              <w:t xml:space="preserve">BLOCK: Equity &amp; Human Rights Resolutions </w:t>
            </w:r>
          </w:p>
        </w:tc>
      </w:tr>
      <w:tr w:rsidR="00D1198B" w14:paraId="0AE3EDB8" w14:textId="77777777" w:rsidTr="00D1198B">
        <w:trPr>
          <w:trHeight w:val="20"/>
        </w:trPr>
        <w:tc>
          <w:tcPr>
            <w:tcW w:w="3868" w:type="dxa"/>
            <w:tcBorders>
              <w:right w:val="nil"/>
            </w:tcBorders>
          </w:tcPr>
          <w:p w14:paraId="6B532FF2" w14:textId="77777777" w:rsidR="00D1198B" w:rsidRDefault="00D1198B" w:rsidP="008046B6">
            <w:pPr>
              <w:spacing w:line="265" w:lineRule="auto"/>
              <w:rPr>
                <w:b/>
              </w:rPr>
            </w:pPr>
            <w:r>
              <w:rPr>
                <w:b/>
              </w:rPr>
              <w:t>Resolution No. 9 Covers No. 8</w:t>
            </w:r>
          </w:p>
        </w:tc>
        <w:tc>
          <w:tcPr>
            <w:tcW w:w="5580" w:type="dxa"/>
            <w:tcBorders>
              <w:left w:val="nil"/>
            </w:tcBorders>
          </w:tcPr>
          <w:p w14:paraId="716355EA" w14:textId="77777777" w:rsidR="00D1198B" w:rsidRDefault="00D1198B" w:rsidP="008046B6">
            <w:pPr>
              <w:spacing w:line="265" w:lineRule="auto"/>
              <w:rPr>
                <w:b/>
              </w:rPr>
            </w:pPr>
          </w:p>
        </w:tc>
      </w:tr>
    </w:tbl>
    <w:p w14:paraId="65235B1F" w14:textId="77777777" w:rsidR="00D1198B" w:rsidRDefault="00D1198B" w:rsidP="00D1198B"/>
    <w:p w14:paraId="186BA5B5" w14:textId="77777777" w:rsidR="00D1198B" w:rsidRDefault="00D1198B" w:rsidP="00D1198B">
      <w:pPr>
        <w:pStyle w:val="ResolutionWILLBECAUSE"/>
      </w:pPr>
      <w:r>
        <w:t>CUPE BC WILL:</w:t>
      </w:r>
    </w:p>
    <w:p w14:paraId="74C0C460" w14:textId="77777777" w:rsidR="00D1198B" w:rsidRDefault="00D1198B" w:rsidP="00D1198B">
      <w:r>
        <w:t>Publicly campaign to demand employers and the provincial government prioritize a permanent cost of living adjustment (COLA) for workers with disabilities receiving long-term disability (LTD) income;</w:t>
      </w:r>
    </w:p>
    <w:p w14:paraId="223A9CD9" w14:textId="77777777" w:rsidR="00D1198B" w:rsidRDefault="00D1198B" w:rsidP="00D1198B">
      <w:r>
        <w:t xml:space="preserve">Encourage locals and the National Union to make COLA for LTD plans a bargaining priority in all sectors; and  </w:t>
      </w:r>
    </w:p>
    <w:p w14:paraId="3DA001FB" w14:textId="77777777" w:rsidR="00D1198B" w:rsidRDefault="00D1198B" w:rsidP="00D1198B">
      <w:r>
        <w:t>Request that the National Union share researched resources, model collective agreement language, and speaking points on the need and rationale in solidifying COLA for workers receiving LTD.</w:t>
      </w:r>
    </w:p>
    <w:p w14:paraId="3E78C929" w14:textId="77777777" w:rsidR="00D1198B" w:rsidRDefault="00D1198B" w:rsidP="00D1198B">
      <w:pPr>
        <w:pStyle w:val="ResolutionWILLBECAUSE"/>
      </w:pPr>
      <w:r>
        <w:t>BECAUSE:</w:t>
      </w:r>
    </w:p>
    <w:p w14:paraId="3AC9EE9B" w14:textId="77777777" w:rsidR="00D1198B" w:rsidRDefault="00D1198B" w:rsidP="00D1198B">
      <w:pPr>
        <w:pStyle w:val="ListParagraph"/>
        <w:numPr>
          <w:ilvl w:val="0"/>
          <w:numId w:val="1"/>
        </w:numPr>
      </w:pPr>
      <w:r>
        <w:t>Most LTD plans only pay an amount based on a percentage of a worker’s pre-disability earnings;</w:t>
      </w:r>
    </w:p>
    <w:p w14:paraId="6FD37970" w14:textId="77777777" w:rsidR="00D1198B" w:rsidRDefault="00D1198B" w:rsidP="00D1198B">
      <w:pPr>
        <w:pStyle w:val="ListParagraph"/>
        <w:numPr>
          <w:ilvl w:val="0"/>
          <w:numId w:val="1"/>
        </w:numPr>
      </w:pPr>
      <w:r>
        <w:t>The cost of living is staggeringly high for all British Columbian workers, particularly those who face systemic barriers such as living with a disability, or belonging to an equity-deserving group;</w:t>
      </w:r>
    </w:p>
    <w:p w14:paraId="1EE6A252" w14:textId="77777777" w:rsidR="00D1198B" w:rsidRDefault="00D1198B" w:rsidP="00D1198B">
      <w:pPr>
        <w:pStyle w:val="ListParagraph"/>
        <w:numPr>
          <w:ilvl w:val="0"/>
          <w:numId w:val="1"/>
        </w:numPr>
      </w:pPr>
      <w:r>
        <w:t>Absent a COLA clause in legislation or a collective agreement, LTD benefits will continue to fall below the rate of income needed to survive in B.C.; and</w:t>
      </w:r>
    </w:p>
    <w:p w14:paraId="10EDD52C" w14:textId="77777777" w:rsidR="00D1198B" w:rsidRDefault="00D1198B" w:rsidP="00D1198B">
      <w:pPr>
        <w:pStyle w:val="ListParagraph"/>
        <w:numPr>
          <w:ilvl w:val="0"/>
          <w:numId w:val="1"/>
        </w:numPr>
      </w:pPr>
      <w:r>
        <w:t>This issue disproportionately impacts workers with disabilities and members of other equity-deserving groups, and CUPE is committed to fighting discrimination against all equity-deserving members.</w:t>
      </w:r>
    </w:p>
    <w:p w14:paraId="0F17A100" w14:textId="77777777" w:rsidR="00D1198B" w:rsidRDefault="00D1198B" w:rsidP="00D1198B"/>
    <w:p w14:paraId="466171E4" w14:textId="77777777" w:rsidR="00D1198B" w:rsidRDefault="00D1198B" w:rsidP="00D1198B">
      <w:pPr>
        <w:spacing w:after="0"/>
        <w:rPr>
          <w:i/>
          <w:iCs/>
        </w:rPr>
      </w:pPr>
      <w:r>
        <w:rPr>
          <w:i/>
          <w:iCs/>
        </w:rPr>
        <w:t>CUPE Local 387</w:t>
      </w:r>
    </w:p>
    <w:p w14:paraId="2D000A99" w14:textId="392625E8" w:rsidR="00D1198B" w:rsidRDefault="00D1198B" w:rsidP="00D1198B">
      <w:pPr>
        <w:spacing w:after="0"/>
        <w:rPr>
          <w:i/>
          <w:iCs/>
        </w:rPr>
      </w:pPr>
      <w:r>
        <w:rPr>
          <w:i/>
          <w:iCs/>
        </w:rPr>
        <w:t>CUPE Local 1760</w:t>
      </w:r>
    </w:p>
    <w:p w14:paraId="7E0AC901" w14:textId="25C6F7D4" w:rsidR="00D1198B" w:rsidRDefault="00D1198B" w:rsidP="00D1198B">
      <w:pPr>
        <w:spacing w:after="0"/>
        <w:rPr>
          <w:i/>
          <w:iCs/>
        </w:rPr>
      </w:pPr>
      <w:r>
        <w:rPr>
          <w:i/>
          <w:iCs/>
        </w:rPr>
        <w:t>CUPE Local 1767</w:t>
      </w:r>
    </w:p>
    <w:p w14:paraId="39190415" w14:textId="559479CC" w:rsidR="00D1198B" w:rsidRDefault="00D1198B" w:rsidP="00D1198B">
      <w:pPr>
        <w:spacing w:after="0"/>
        <w:rPr>
          <w:i/>
          <w:iCs/>
        </w:rPr>
      </w:pPr>
      <w:r>
        <w:rPr>
          <w:i/>
          <w:iCs/>
        </w:rPr>
        <w:t>CUPE Local 1816</w:t>
      </w:r>
    </w:p>
    <w:p w14:paraId="24C4BCA4" w14:textId="68E14954" w:rsidR="00D1198B" w:rsidRDefault="00D1198B" w:rsidP="00D1198B">
      <w:pPr>
        <w:spacing w:after="0"/>
        <w:rPr>
          <w:i/>
          <w:iCs/>
        </w:rPr>
      </w:pPr>
      <w:r>
        <w:rPr>
          <w:i/>
          <w:iCs/>
        </w:rPr>
        <w:t>CUPE Local 3787</w:t>
      </w:r>
    </w:p>
    <w:p w14:paraId="18883054" w14:textId="5F57CD07" w:rsidR="00D1198B" w:rsidRDefault="00D1198B" w:rsidP="00D1198B">
      <w:pPr>
        <w:spacing w:after="0"/>
        <w:rPr>
          <w:i/>
          <w:iCs/>
        </w:rPr>
      </w:pPr>
      <w:r w:rsidRPr="00B2741B">
        <w:rPr>
          <w:i/>
          <w:iCs/>
        </w:rPr>
        <w:t xml:space="preserve">CUPE </w:t>
      </w:r>
      <w:r>
        <w:rPr>
          <w:i/>
          <w:iCs/>
        </w:rPr>
        <w:t>BC Persons with Disabilities Committee</w:t>
      </w:r>
    </w:p>
    <w:p w14:paraId="3BB2CA40" w14:textId="77777777" w:rsidR="00D1198B" w:rsidRPr="00B2741B" w:rsidRDefault="00D1198B" w:rsidP="00D1198B">
      <w:pPr>
        <w:spacing w:after="0"/>
        <w:rPr>
          <w:i/>
          <w:iCs/>
        </w:rPr>
      </w:pPr>
      <w:r>
        <w:rPr>
          <w:i/>
          <w:iCs/>
        </w:rPr>
        <w:t>CUPE BC Racialized Workers Committee</w:t>
      </w:r>
    </w:p>
    <w:p w14:paraId="5505DAE1" w14:textId="77777777" w:rsidR="00D1198B" w:rsidRDefault="00D1198B" w:rsidP="00D1198B">
      <w:r w:rsidRPr="000D0F2D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CAADD93" wp14:editId="22034990">
            <wp:simplePos x="914400" y="6505575"/>
            <wp:positionH relativeFrom="margin">
              <wp:align>left</wp:align>
            </wp:positionH>
            <wp:positionV relativeFrom="margin">
              <wp:align>bottom</wp:align>
            </wp:positionV>
            <wp:extent cx="419100" cy="150755"/>
            <wp:effectExtent l="0" t="0" r="0" b="1905"/>
            <wp:wrapSquare wrapText="bothSides"/>
            <wp:docPr id="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9C380" w14:textId="77777777" w:rsidR="0020286E" w:rsidRDefault="0020286E"/>
    <w:sectPr w:rsidR="0020286E" w:rsidSect="00D119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5C29" w14:textId="77777777" w:rsidR="00D1198B" w:rsidRDefault="00D1198B" w:rsidP="00D1198B">
      <w:pPr>
        <w:spacing w:after="0" w:line="240" w:lineRule="auto"/>
      </w:pPr>
      <w:r>
        <w:separator/>
      </w:r>
    </w:p>
  </w:endnote>
  <w:endnote w:type="continuationSeparator" w:id="0">
    <w:p w14:paraId="723FCA48" w14:textId="77777777" w:rsidR="00D1198B" w:rsidRDefault="00D1198B" w:rsidP="00D1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2A93" w14:textId="77777777" w:rsidR="00D1198B" w:rsidRDefault="00D1198B" w:rsidP="00D1198B">
      <w:pPr>
        <w:spacing w:after="0" w:line="240" w:lineRule="auto"/>
      </w:pPr>
      <w:r>
        <w:separator/>
      </w:r>
    </w:p>
  </w:footnote>
  <w:footnote w:type="continuationSeparator" w:id="0">
    <w:p w14:paraId="793D63F5" w14:textId="77777777" w:rsidR="00D1198B" w:rsidRDefault="00D1198B" w:rsidP="00D1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E822" w14:textId="1FEF326A" w:rsidR="00D1198B" w:rsidRDefault="00D1198B" w:rsidP="007D42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C3E"/>
    <w:multiLevelType w:val="hybridMultilevel"/>
    <w:tmpl w:val="A81C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44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8B"/>
    <w:rsid w:val="001455A4"/>
    <w:rsid w:val="0020286E"/>
    <w:rsid w:val="004D24AE"/>
    <w:rsid w:val="00574BBC"/>
    <w:rsid w:val="00857F9A"/>
    <w:rsid w:val="00A0505B"/>
    <w:rsid w:val="00A15F1C"/>
    <w:rsid w:val="00C54800"/>
    <w:rsid w:val="00C83CE0"/>
    <w:rsid w:val="00D1198B"/>
    <w:rsid w:val="00DE5085"/>
    <w:rsid w:val="00E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D91DD"/>
  <w15:chartTrackingRefBased/>
  <w15:docId w15:val="{C050E7F3-1F67-443C-BA7C-C11990E7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8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98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98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98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98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98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98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98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CMinutes">
    <w:name w:val="M/S/C Minutes"/>
    <w:basedOn w:val="ListParagraph"/>
    <w:qFormat/>
    <w:rsid w:val="00574B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1E4F5" w:themeFill="accent1" w:themeFillTint="33"/>
      <w:spacing w:before="60" w:after="120" w:line="276" w:lineRule="auto"/>
      <w:ind w:left="547"/>
      <w:contextualSpacing w:val="0"/>
    </w:pPr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DE5085"/>
    <w:pPr>
      <w:ind w:left="720"/>
      <w:contextualSpacing/>
    </w:pPr>
  </w:style>
  <w:style w:type="paragraph" w:customStyle="1" w:styleId="ACTIONMinutes">
    <w:name w:val="ACTION Minutes"/>
    <w:basedOn w:val="ListParagraph"/>
    <w:qFormat/>
    <w:rsid w:val="00857F9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76" w:lineRule="auto"/>
      <w:ind w:left="907"/>
      <w:contextualSpacing w:val="0"/>
    </w:pPr>
    <w:rPr>
      <w:rFonts w:eastAsia="Times New Roman" w:cs="Arial"/>
    </w:rPr>
  </w:style>
  <w:style w:type="paragraph" w:customStyle="1" w:styleId="2023ConventionHeading">
    <w:name w:val="2023 Convention Heading"/>
    <w:basedOn w:val="Heading1"/>
    <w:next w:val="Heading1"/>
    <w:link w:val="2023ConventionHeadingChar"/>
    <w:qFormat/>
    <w:rsid w:val="00A15F1C"/>
    <w:pPr>
      <w:keepLines w:val="0"/>
      <w:pBdr>
        <w:top w:val="single" w:sz="4" w:space="1" w:color="000099"/>
        <w:bottom w:val="single" w:sz="4" w:space="1" w:color="000099"/>
      </w:pBdr>
      <w:suppressAutoHyphens/>
      <w:spacing w:before="0" w:line="240" w:lineRule="auto"/>
      <w:jc w:val="both"/>
    </w:pPr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2023ConventionHeadingChar">
    <w:name w:val="2023 Convention Heading Char"/>
    <w:basedOn w:val="DefaultParagraphFont"/>
    <w:link w:val="2023ConventionHeading"/>
    <w:rsid w:val="00A15F1C"/>
    <w:rPr>
      <w:rFonts w:ascii="Tahoma" w:eastAsia="Times New Roman" w:hAnsi="Tahoma" w:cs="Tahoma"/>
      <w:b/>
      <w:bCs/>
      <w:smallCaps/>
      <w:color w:val="0033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5F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Style1">
    <w:name w:val="Style1"/>
    <w:basedOn w:val="2023ConventionHeading"/>
    <w:next w:val="Heading2"/>
    <w:qFormat/>
    <w:rsid w:val="00DE5085"/>
    <w:pPr>
      <w:pBdr>
        <w:top w:val="none" w:sz="0" w:space="0" w:color="auto"/>
        <w:bottom w:val="none" w:sz="0" w:space="0" w:color="auto"/>
      </w:pBdr>
      <w:spacing w:before="120" w:after="240"/>
    </w:pPr>
    <w:rPr>
      <w:smallCaps w:val="0"/>
      <w:color w:val="0037F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085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customStyle="1" w:styleId="VPReportHeading1">
    <w:name w:val="VP Report Heading 1"/>
    <w:basedOn w:val="Normal"/>
    <w:qFormat/>
    <w:rsid w:val="001455A4"/>
    <w:pPr>
      <w:spacing w:after="0" w:line="240" w:lineRule="auto"/>
    </w:pPr>
    <w:rPr>
      <w:rFonts w:eastAsia="Times New Roman" w:cs="Arial"/>
      <w:b/>
      <w:bCs/>
      <w:color w:val="000000"/>
      <w:kern w:val="0"/>
      <w:u w:val="single"/>
      <w14:ligatures w14:val="none"/>
    </w:rPr>
  </w:style>
  <w:style w:type="paragraph" w:customStyle="1" w:styleId="ConventionHeading1">
    <w:name w:val="Convention Heading 1"/>
    <w:basedOn w:val="Heading1"/>
    <w:next w:val="Heading1"/>
    <w:link w:val="ConventionHeading1Char"/>
    <w:qFormat/>
    <w:rsid w:val="00C83CE0"/>
    <w:pPr>
      <w:keepLines w:val="0"/>
      <w:shd w:val="clear" w:color="auto" w:fill="002060"/>
      <w:suppressAutoHyphens/>
      <w:spacing w:after="240" w:line="276" w:lineRule="auto"/>
    </w:pPr>
    <w:rPr>
      <w:rFonts w:ascii="Proxima Nova Rg" w:eastAsia="Times New Roman" w:hAnsi="Proxima Nova Rg" w:cs="Tahoma"/>
      <w:b/>
      <w:bCs/>
      <w:caps/>
      <w:color w:val="FFFFFF" w:themeColor="background1"/>
      <w:szCs w:val="28"/>
    </w:rPr>
  </w:style>
  <w:style w:type="character" w:customStyle="1" w:styleId="ConventionHeading1Char">
    <w:name w:val="Convention Heading 1 Char"/>
    <w:basedOn w:val="DefaultParagraphFont"/>
    <w:link w:val="ConventionHeading1"/>
    <w:rsid w:val="00C83CE0"/>
    <w:rPr>
      <w:rFonts w:ascii="Proxima Nova Rg" w:eastAsia="Times New Roman" w:hAnsi="Proxima Nova Rg" w:cs="Tahoma"/>
      <w:b/>
      <w:bCs/>
      <w:caps/>
      <w:color w:val="FFFFFF" w:themeColor="background1"/>
      <w:sz w:val="32"/>
      <w:szCs w:val="28"/>
      <w:shd w:val="clear" w:color="auto" w:fill="002060"/>
    </w:rPr>
  </w:style>
  <w:style w:type="paragraph" w:customStyle="1" w:styleId="ConventionHeading2">
    <w:name w:val="Convention Heading 2"/>
    <w:basedOn w:val="Heading2"/>
    <w:qFormat/>
    <w:rsid w:val="00C54800"/>
    <w:rPr>
      <w:rFonts w:ascii="Proxima Nova Rg" w:hAnsi="Proxima Nova Rg"/>
      <w:smallCaps/>
      <w:color w:val="0A2F41" w:themeColor="accent1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9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9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9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9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9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9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9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9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98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9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9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98B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19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9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98B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9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8B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D1198B"/>
    <w:pPr>
      <w:spacing w:after="0" w:line="240" w:lineRule="auto"/>
    </w:pPr>
    <w:rPr>
      <w:kern w:val="0"/>
      <w:sz w:val="24"/>
      <w:szCs w:val="24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lutionWILLBECAUSE">
    <w:name w:val="Resolution WILL/BECAUSE"/>
    <w:basedOn w:val="Normal"/>
    <w:qFormat/>
    <w:rsid w:val="00D1198B"/>
    <w:pPr>
      <w:keepNext/>
      <w:spacing w:before="360"/>
    </w:pPr>
    <w:rPr>
      <w:caps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641B449CF324ABC6E420E3607B3D6" ma:contentTypeVersion="19" ma:contentTypeDescription="Create a new document." ma:contentTypeScope="" ma:versionID="8097acf966ae5a616daed035aeefa7f4">
  <xsd:schema xmlns:xsd="http://www.w3.org/2001/XMLSchema" xmlns:xs="http://www.w3.org/2001/XMLSchema" xmlns:p="http://schemas.microsoft.com/office/2006/metadata/properties" xmlns:ns2="3577d344-1565-42c2-86e7-721d2d213ffd" xmlns:ns3="0e9da9fa-a4b8-4640-91ba-0e60bc490b51" targetNamespace="http://schemas.microsoft.com/office/2006/metadata/properties" ma:root="true" ma:fieldsID="6ac6ae590ef00c4ab36240f32b5a7f75" ns2:_="" ns3:_="">
    <xsd:import namespace="3577d344-1565-42c2-86e7-721d2d213ffd"/>
    <xsd:import namespace="0e9da9fa-a4b8-4640-91ba-0e60bc490b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d344-1565-42c2-86e7-721d2d213f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160d9c3-a0f7-47ed-91d2-5cabd4fc7f09}" ma:internalName="TaxCatchAll" ma:showField="CatchAllData" ma:web="3577d344-1565-42c2-86e7-721d2d21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a9fa-a4b8-4640-91ba-0e60bc49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a9be8c9-c45e-46c4-8691-f26656741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77d344-1565-42c2-86e7-721d2d213ffd" xsi:nil="true"/>
    <lcf76f155ced4ddcb4097134ff3c332f xmlns="0e9da9fa-a4b8-4640-91ba-0e60bc490b51">
      <Terms xmlns="http://schemas.microsoft.com/office/infopath/2007/PartnerControls"/>
    </lcf76f155ced4ddcb4097134ff3c332f>
    <_dlc_DocId xmlns="3577d344-1565-42c2-86e7-721d2d213ffd">DR6Z6EDA66ZE-1470735913-192794</_dlc_DocId>
    <_dlc_DocIdUrl xmlns="3577d344-1565-42c2-86e7-721d2d213ffd">
      <Url>https://cupebc1.sharepoint.com/sites/FileServer/_layouts/15/DocIdRedir.aspx?ID=DR6Z6EDA66ZE-1470735913-192794</Url>
      <Description>DR6Z6EDA66ZE-1470735913-192794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046C-8C39-4336-BA1A-E27A088507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EAB7EE-D397-4EA5-BC3D-8C9AB7846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7d344-1565-42c2-86e7-721d2d213ffd"/>
    <ds:schemaRef ds:uri="0e9da9fa-a4b8-4640-91ba-0e60bc49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E328C-3B72-456F-9E25-14BE358E55AE}">
  <ds:schemaRefs>
    <ds:schemaRef ds:uri="http://schemas.microsoft.com/office/2006/metadata/properties"/>
    <ds:schemaRef ds:uri="http://schemas.microsoft.com/office/infopath/2007/PartnerControls"/>
    <ds:schemaRef ds:uri="3577d344-1565-42c2-86e7-721d2d213ffd"/>
    <ds:schemaRef ds:uri="0e9da9fa-a4b8-4640-91ba-0e60bc490b51"/>
  </ds:schemaRefs>
</ds:datastoreItem>
</file>

<file path=customXml/itemProps4.xml><?xml version="1.0" encoding="utf-8"?>
<ds:datastoreItem xmlns:ds="http://schemas.openxmlformats.org/officeDocument/2006/customXml" ds:itemID="{79335477-5A9D-4A3D-B337-4C921AC96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4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McCrystal</dc:creator>
  <cp:keywords/>
  <dc:description/>
  <cp:lastModifiedBy>Steven Beasley</cp:lastModifiedBy>
  <cp:revision>2</cp:revision>
  <dcterms:created xsi:type="dcterms:W3CDTF">2024-04-25T22:12:00Z</dcterms:created>
  <dcterms:modified xsi:type="dcterms:W3CDTF">2024-04-25T22:12:00Z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0x0101006CE641B449CF324ABC6E420E3607B3D6</vt:lpwstr>
  </property>
  <property fmtid="{D5CDD505-2E9C-101B-9397-08002B2CF9AE}" pid="3" name="_dlc_DocIdItemGuid">
    <vt:lpwstr>43770baa-93c5-4542-a439-4d7be9964523</vt:lpwstr>
  </property>
</Properties>
</file>