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73E5" w14:textId="4453CB0D" w:rsidR="00D1198B" w:rsidRPr="00D1198B" w:rsidRDefault="00D1198B" w:rsidP="00D1198B">
      <w:pPr>
        <w:pBdr>
          <w:bottom w:val="single" w:sz="4" w:space="1" w:color="auto"/>
        </w:pBdr>
        <w:spacing w:after="0"/>
        <w:rPr>
          <w:rFonts w:ascii="Proxima Nova Rg" w:hAnsi="Proxima Nova Rg"/>
          <w:b/>
          <w:bCs/>
          <w:smallCaps/>
          <w:sz w:val="32"/>
          <w:szCs w:val="28"/>
        </w:rPr>
      </w:pPr>
      <w:r w:rsidRPr="00D1198B">
        <w:rPr>
          <w:rFonts w:ascii="Proxima Nova Rg" w:hAnsi="Proxima Nova Rg"/>
          <w:b/>
          <w:bCs/>
          <w:smallCaps/>
          <w:sz w:val="32"/>
          <w:szCs w:val="28"/>
        </w:rPr>
        <w:t>Resolutions</w:t>
      </w:r>
    </w:p>
    <w:p w14:paraId="78806DF6" w14:textId="77777777" w:rsidR="007D54AF" w:rsidRDefault="007D54AF" w:rsidP="007D54AF">
      <w:pPr>
        <w:spacing w:after="0"/>
      </w:pPr>
    </w:p>
    <w:tbl>
      <w:tblPr>
        <w:tblStyle w:val="TableGrid"/>
        <w:tblW w:w="9898" w:type="dxa"/>
        <w:tblInd w:w="-3" w:type="dxa"/>
        <w:tblLook w:val="04A0" w:firstRow="1" w:lastRow="0" w:firstColumn="1" w:lastColumn="0" w:noHBand="0" w:noVBand="1"/>
      </w:tblPr>
      <w:tblGrid>
        <w:gridCol w:w="4318"/>
        <w:gridCol w:w="5580"/>
      </w:tblGrid>
      <w:tr w:rsidR="007D54AF" w14:paraId="22C2A1F5" w14:textId="77777777" w:rsidTr="008046B6">
        <w:trPr>
          <w:trHeight w:val="20"/>
        </w:trPr>
        <w:tc>
          <w:tcPr>
            <w:tcW w:w="4318" w:type="dxa"/>
            <w:tcBorders>
              <w:right w:val="nil"/>
            </w:tcBorders>
          </w:tcPr>
          <w:p w14:paraId="537D84A0" w14:textId="77777777" w:rsidR="007D54AF" w:rsidRDefault="007D54AF" w:rsidP="008046B6">
            <w:pPr>
              <w:spacing w:line="265" w:lineRule="auto"/>
              <w:rPr>
                <w:b/>
              </w:rPr>
            </w:pPr>
            <w:r>
              <w:rPr>
                <w:b/>
              </w:rPr>
              <w:t>COVER</w:t>
            </w:r>
          </w:p>
        </w:tc>
        <w:tc>
          <w:tcPr>
            <w:tcW w:w="5580" w:type="dxa"/>
            <w:tcBorders>
              <w:left w:val="nil"/>
            </w:tcBorders>
          </w:tcPr>
          <w:p w14:paraId="1155C711" w14:textId="77777777" w:rsidR="007D54AF" w:rsidRDefault="007D54AF" w:rsidP="008046B6">
            <w:pPr>
              <w:spacing w:line="264" w:lineRule="auto"/>
              <w:jc w:val="right"/>
              <w:rPr>
                <w:b/>
              </w:rPr>
            </w:pPr>
            <w:r>
              <w:rPr>
                <w:b/>
              </w:rPr>
              <w:t xml:space="preserve">BLOCK: General Resolutions </w:t>
            </w:r>
          </w:p>
        </w:tc>
      </w:tr>
      <w:tr w:rsidR="007D54AF" w14:paraId="1DA6D7ED" w14:textId="77777777" w:rsidTr="008046B6">
        <w:trPr>
          <w:trHeight w:val="20"/>
        </w:trPr>
        <w:tc>
          <w:tcPr>
            <w:tcW w:w="4318" w:type="dxa"/>
            <w:tcBorders>
              <w:right w:val="nil"/>
            </w:tcBorders>
          </w:tcPr>
          <w:p w14:paraId="1FCBF21F" w14:textId="77777777" w:rsidR="007D54AF" w:rsidRDefault="007D54AF" w:rsidP="008046B6">
            <w:pPr>
              <w:spacing w:line="265" w:lineRule="auto"/>
              <w:rPr>
                <w:b/>
              </w:rPr>
            </w:pPr>
            <w:r>
              <w:rPr>
                <w:b/>
              </w:rPr>
              <w:t>Resolution No. 78 Covers No. 77</w:t>
            </w:r>
          </w:p>
        </w:tc>
        <w:tc>
          <w:tcPr>
            <w:tcW w:w="5580" w:type="dxa"/>
            <w:tcBorders>
              <w:left w:val="nil"/>
            </w:tcBorders>
          </w:tcPr>
          <w:p w14:paraId="6E1458FD" w14:textId="77777777" w:rsidR="007D54AF" w:rsidRDefault="007D54AF" w:rsidP="008046B6">
            <w:pPr>
              <w:spacing w:line="265" w:lineRule="auto"/>
              <w:rPr>
                <w:b/>
              </w:rPr>
            </w:pPr>
          </w:p>
        </w:tc>
      </w:tr>
    </w:tbl>
    <w:p w14:paraId="24B655DF" w14:textId="77777777" w:rsidR="007D54AF" w:rsidRDefault="007D54AF" w:rsidP="007D54AF"/>
    <w:p w14:paraId="02091D63" w14:textId="77777777" w:rsidR="007D54AF" w:rsidRDefault="007D54AF" w:rsidP="007D54AF">
      <w:pPr>
        <w:pStyle w:val="ResolutionWILLBECAUSE"/>
      </w:pPr>
      <w:r>
        <w:t>CUPE BC WILL:</w:t>
      </w:r>
    </w:p>
    <w:p w14:paraId="32B91C7B" w14:textId="77777777" w:rsidR="007D54AF" w:rsidRDefault="007D54AF" w:rsidP="007D54AF">
      <w:r>
        <w:t xml:space="preserve">Lobby the provincial government and the Minister of Mental Health and Addictions to address the gap that exists between available detox and treatment programs in order to develop and provide increased services to fill this gap. </w:t>
      </w:r>
    </w:p>
    <w:p w14:paraId="02867966" w14:textId="77777777" w:rsidR="007D54AF" w:rsidRDefault="007D54AF" w:rsidP="007D54AF">
      <w:pPr>
        <w:pStyle w:val="ResolutionWILLBECAUSE"/>
      </w:pPr>
      <w:r>
        <w:t>BECAUSE:</w:t>
      </w:r>
    </w:p>
    <w:p w14:paraId="7BEBF8F2" w14:textId="77777777" w:rsidR="007D54AF" w:rsidRDefault="007D54AF" w:rsidP="007D54AF">
      <w:pPr>
        <w:pStyle w:val="ListParagraph"/>
        <w:numPr>
          <w:ilvl w:val="0"/>
          <w:numId w:val="5"/>
        </w:numPr>
      </w:pPr>
      <w:r>
        <w:t>For addiction treatment to be successful, people must have supports in place between the completion of detox treatment and longer-term treatment programs to help assist them to remain “clean and sober,” and to prevent overdose deaths;</w:t>
      </w:r>
    </w:p>
    <w:p w14:paraId="26BA5347" w14:textId="77777777" w:rsidR="007D54AF" w:rsidRDefault="007D54AF" w:rsidP="007D54AF">
      <w:pPr>
        <w:pStyle w:val="ListParagraph"/>
        <w:numPr>
          <w:ilvl w:val="0"/>
          <w:numId w:val="5"/>
        </w:numPr>
      </w:pPr>
      <w:r>
        <w:t>Without these supports to address the gap between detox and treatment programs, existing funding and resources could potentially be squandered;</w:t>
      </w:r>
    </w:p>
    <w:p w14:paraId="5519A2D5" w14:textId="77777777" w:rsidR="007D54AF" w:rsidRDefault="007D54AF" w:rsidP="007D54AF">
      <w:pPr>
        <w:pStyle w:val="ListParagraph"/>
        <w:numPr>
          <w:ilvl w:val="0"/>
          <w:numId w:val="5"/>
        </w:numPr>
      </w:pPr>
      <w:r>
        <w:t>Due to the COVID-19 pandemic, the availability of detox spaces was significantly reduced; and</w:t>
      </w:r>
    </w:p>
    <w:p w14:paraId="5388AFA0" w14:textId="77777777" w:rsidR="007D54AF" w:rsidRDefault="007D54AF" w:rsidP="007D54AF">
      <w:pPr>
        <w:pStyle w:val="ListParagraph"/>
        <w:numPr>
          <w:ilvl w:val="0"/>
          <w:numId w:val="5"/>
        </w:numPr>
      </w:pPr>
      <w:r>
        <w:t xml:space="preserve">Rural and remote communities, particularly in the northern regions, do not have equal access to treatment options. </w:t>
      </w:r>
    </w:p>
    <w:p w14:paraId="3DC67CB2" w14:textId="77777777" w:rsidR="007D54AF" w:rsidRDefault="007D54AF" w:rsidP="007D54AF"/>
    <w:p w14:paraId="43E37619" w14:textId="77777777" w:rsidR="007D54AF" w:rsidRDefault="007D54AF" w:rsidP="007D54AF">
      <w:pPr>
        <w:spacing w:after="0"/>
        <w:rPr>
          <w:i/>
          <w:iCs/>
        </w:rPr>
      </w:pPr>
      <w:r>
        <w:rPr>
          <w:i/>
          <w:iCs/>
        </w:rPr>
        <w:t>Fraser Valley District Council</w:t>
      </w:r>
    </w:p>
    <w:p w14:paraId="0836750D" w14:textId="77777777" w:rsidR="007D54AF" w:rsidRDefault="007D54AF" w:rsidP="007D54AF">
      <w:pPr>
        <w:spacing w:after="0"/>
        <w:rPr>
          <w:i/>
          <w:iCs/>
        </w:rPr>
      </w:pPr>
      <w:r>
        <w:rPr>
          <w:i/>
          <w:iCs/>
        </w:rPr>
        <w:t>Metro Vancouver District Council</w:t>
      </w:r>
    </w:p>
    <w:p w14:paraId="02AA7DE7" w14:textId="77777777" w:rsidR="007D54AF" w:rsidRDefault="007D54AF" w:rsidP="007D54AF">
      <w:pPr>
        <w:spacing w:after="0"/>
        <w:rPr>
          <w:i/>
          <w:iCs/>
        </w:rPr>
      </w:pPr>
      <w:r>
        <w:rPr>
          <w:i/>
          <w:iCs/>
        </w:rPr>
        <w:t>CUPE BC Community Social Services Committee</w:t>
      </w:r>
    </w:p>
    <w:p w14:paraId="11C9C380" w14:textId="7F86C45B" w:rsidR="0020286E" w:rsidRDefault="007D54AF" w:rsidP="009C5A13">
      <w:pPr>
        <w:spacing w:after="0"/>
      </w:pPr>
      <w:r w:rsidRPr="000D0F2D">
        <w:rPr>
          <w:rFonts w:cs="Arial"/>
          <w:noProof/>
          <w:szCs w:val="24"/>
        </w:rPr>
        <w:drawing>
          <wp:anchor distT="0" distB="0" distL="114300" distR="114300" simplePos="0" relativeHeight="251659264" behindDoc="0" locked="0" layoutInCell="1" allowOverlap="1" wp14:anchorId="7027D29D" wp14:editId="60F5929C">
            <wp:simplePos x="914400" y="6505575"/>
            <wp:positionH relativeFrom="margin">
              <wp:align>left</wp:align>
            </wp:positionH>
            <wp:positionV relativeFrom="margin">
              <wp:align>bottom</wp:align>
            </wp:positionV>
            <wp:extent cx="419100" cy="150755"/>
            <wp:effectExtent l="0" t="0" r="0" b="1905"/>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100" cy="150755"/>
                    </a:xfrm>
                    <a:prstGeom prst="rect">
                      <a:avLst/>
                    </a:prstGeom>
                  </pic:spPr>
                </pic:pic>
              </a:graphicData>
            </a:graphic>
          </wp:anchor>
        </w:drawing>
      </w:r>
    </w:p>
    <w:sectPr w:rsidR="0020286E" w:rsidSect="00D1198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5C29" w14:textId="77777777" w:rsidR="00D1198B" w:rsidRDefault="00D1198B" w:rsidP="00D1198B">
      <w:pPr>
        <w:spacing w:after="0" w:line="240" w:lineRule="auto"/>
      </w:pPr>
      <w:r>
        <w:separator/>
      </w:r>
    </w:p>
  </w:endnote>
  <w:endnote w:type="continuationSeparator" w:id="0">
    <w:p w14:paraId="723FCA48" w14:textId="77777777" w:rsidR="00D1198B" w:rsidRDefault="00D1198B" w:rsidP="00D1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2000506030000020004"/>
    <w:charset w:val="00"/>
    <w:family w:val="auto"/>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2A93" w14:textId="77777777" w:rsidR="00D1198B" w:rsidRDefault="00D1198B" w:rsidP="00D1198B">
      <w:pPr>
        <w:spacing w:after="0" w:line="240" w:lineRule="auto"/>
      </w:pPr>
      <w:r>
        <w:separator/>
      </w:r>
    </w:p>
  </w:footnote>
  <w:footnote w:type="continuationSeparator" w:id="0">
    <w:p w14:paraId="793D63F5" w14:textId="77777777" w:rsidR="00D1198B" w:rsidRDefault="00D1198B" w:rsidP="00D11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E822" w14:textId="1FEF326A" w:rsidR="00D1198B" w:rsidRDefault="00D1198B" w:rsidP="007D42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3C3E"/>
    <w:multiLevelType w:val="hybridMultilevel"/>
    <w:tmpl w:val="A81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735D"/>
    <w:multiLevelType w:val="multilevel"/>
    <w:tmpl w:val="F304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BE5631"/>
    <w:multiLevelType w:val="hybridMultilevel"/>
    <w:tmpl w:val="A94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C806BA"/>
    <w:multiLevelType w:val="hybridMultilevel"/>
    <w:tmpl w:val="9F10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D366F"/>
    <w:multiLevelType w:val="hybridMultilevel"/>
    <w:tmpl w:val="D47E90BC"/>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6440809">
    <w:abstractNumId w:val="0"/>
  </w:num>
  <w:num w:numId="2" w16cid:durableId="737627603">
    <w:abstractNumId w:val="2"/>
  </w:num>
  <w:num w:numId="3" w16cid:durableId="1924530391">
    <w:abstractNumId w:val="4"/>
  </w:num>
  <w:num w:numId="4" w16cid:durableId="1278639839">
    <w:abstractNumId w:val="3"/>
  </w:num>
  <w:num w:numId="5" w16cid:durableId="202967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8B"/>
    <w:rsid w:val="001455A4"/>
    <w:rsid w:val="0020286E"/>
    <w:rsid w:val="0046534E"/>
    <w:rsid w:val="00524E0A"/>
    <w:rsid w:val="00574BBC"/>
    <w:rsid w:val="007D54AF"/>
    <w:rsid w:val="00857F9A"/>
    <w:rsid w:val="009C5A13"/>
    <w:rsid w:val="00A0505B"/>
    <w:rsid w:val="00A15F1C"/>
    <w:rsid w:val="00C54800"/>
    <w:rsid w:val="00C83CE0"/>
    <w:rsid w:val="00D1198B"/>
    <w:rsid w:val="00DE5085"/>
    <w:rsid w:val="00E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91DD"/>
  <w15:chartTrackingRefBased/>
  <w15:docId w15:val="{C050E7F3-1F67-443C-BA7C-C11990E7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98B"/>
    <w:rPr>
      <w:rFonts w:ascii="Arial" w:hAnsi="Arial"/>
      <w:sz w:val="24"/>
    </w:rPr>
  </w:style>
  <w:style w:type="paragraph" w:styleId="Heading1">
    <w:name w:val="heading 1"/>
    <w:basedOn w:val="Normal"/>
    <w:next w:val="Normal"/>
    <w:link w:val="Heading1Char"/>
    <w:uiPriority w:val="9"/>
    <w:qFormat/>
    <w:rsid w:val="00A15F1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E508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119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9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19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19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19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19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19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CMinutes">
    <w:name w:val="M/S/C Minutes"/>
    <w:basedOn w:val="ListParagraph"/>
    <w:qFormat/>
    <w:rsid w:val="00574BBC"/>
    <w:pPr>
      <w:keepNext/>
      <w:pBdr>
        <w:top w:val="single" w:sz="4" w:space="1" w:color="auto"/>
        <w:left w:val="single" w:sz="4" w:space="4" w:color="auto"/>
        <w:bottom w:val="single" w:sz="4" w:space="1" w:color="auto"/>
        <w:right w:val="single" w:sz="4" w:space="4" w:color="auto"/>
      </w:pBdr>
      <w:shd w:val="clear" w:color="auto" w:fill="C1E4F5" w:themeFill="accent1" w:themeFillTint="33"/>
      <w:spacing w:before="60" w:after="120" w:line="276" w:lineRule="auto"/>
      <w:ind w:left="547"/>
      <w:contextualSpacing w:val="0"/>
    </w:pPr>
    <w:rPr>
      <w:rFonts w:eastAsia="Times New Roman" w:cs="Arial"/>
    </w:rPr>
  </w:style>
  <w:style w:type="paragraph" w:styleId="ListParagraph">
    <w:name w:val="List Paragraph"/>
    <w:basedOn w:val="Normal"/>
    <w:uiPriority w:val="34"/>
    <w:qFormat/>
    <w:rsid w:val="00DE5085"/>
    <w:pPr>
      <w:ind w:left="720"/>
      <w:contextualSpacing/>
    </w:pPr>
  </w:style>
  <w:style w:type="paragraph" w:customStyle="1" w:styleId="ACTIONMinutes">
    <w:name w:val="ACTION Minutes"/>
    <w:basedOn w:val="ListParagraph"/>
    <w:qFormat/>
    <w:rsid w:val="00857F9A"/>
    <w:pPr>
      <w:keepNext/>
      <w:pBdr>
        <w:top w:val="single" w:sz="4" w:space="1" w:color="auto"/>
        <w:left w:val="single" w:sz="4" w:space="4" w:color="auto"/>
        <w:bottom w:val="single" w:sz="4" w:space="1" w:color="auto"/>
        <w:right w:val="single" w:sz="4" w:space="4" w:color="auto"/>
      </w:pBdr>
      <w:spacing w:before="120" w:after="0" w:line="276" w:lineRule="auto"/>
      <w:ind w:left="907"/>
      <w:contextualSpacing w:val="0"/>
    </w:pPr>
    <w:rPr>
      <w:rFonts w:eastAsia="Times New Roman" w:cs="Arial"/>
    </w:rPr>
  </w:style>
  <w:style w:type="paragraph" w:customStyle="1" w:styleId="2023ConventionHeading">
    <w:name w:val="2023 Convention Heading"/>
    <w:basedOn w:val="Heading1"/>
    <w:next w:val="Heading1"/>
    <w:link w:val="2023ConventionHeadingChar"/>
    <w:qFormat/>
    <w:rsid w:val="00A15F1C"/>
    <w:pPr>
      <w:keepLines w:val="0"/>
      <w:pBdr>
        <w:top w:val="single" w:sz="4" w:space="1" w:color="000099"/>
        <w:bottom w:val="single" w:sz="4" w:space="1" w:color="000099"/>
      </w:pBdr>
      <w:suppressAutoHyphens/>
      <w:spacing w:before="0" w:line="240" w:lineRule="auto"/>
      <w:jc w:val="both"/>
    </w:pPr>
    <w:rPr>
      <w:rFonts w:ascii="Tahoma" w:eastAsia="Times New Roman" w:hAnsi="Tahoma" w:cs="Tahoma"/>
      <w:b/>
      <w:bCs/>
      <w:smallCaps/>
      <w:color w:val="003399"/>
      <w:sz w:val="28"/>
      <w:szCs w:val="28"/>
    </w:rPr>
  </w:style>
  <w:style w:type="character" w:customStyle="1" w:styleId="2023ConventionHeadingChar">
    <w:name w:val="2023 Convention Heading Char"/>
    <w:basedOn w:val="DefaultParagraphFont"/>
    <w:link w:val="2023ConventionHeading"/>
    <w:rsid w:val="00A15F1C"/>
    <w:rPr>
      <w:rFonts w:ascii="Tahoma" w:eastAsia="Times New Roman" w:hAnsi="Tahoma" w:cs="Tahoma"/>
      <w:b/>
      <w:bCs/>
      <w:smallCaps/>
      <w:color w:val="003399"/>
      <w:sz w:val="28"/>
      <w:szCs w:val="28"/>
    </w:rPr>
  </w:style>
  <w:style w:type="character" w:customStyle="1" w:styleId="Heading1Char">
    <w:name w:val="Heading 1 Char"/>
    <w:basedOn w:val="DefaultParagraphFont"/>
    <w:link w:val="Heading1"/>
    <w:uiPriority w:val="9"/>
    <w:rsid w:val="00A15F1C"/>
    <w:rPr>
      <w:rFonts w:asciiTheme="majorHAnsi" w:eastAsiaTheme="majorEastAsia" w:hAnsiTheme="majorHAnsi" w:cstheme="majorBidi"/>
      <w:color w:val="0F4761" w:themeColor="accent1" w:themeShade="BF"/>
      <w:sz w:val="32"/>
      <w:szCs w:val="32"/>
    </w:rPr>
  </w:style>
  <w:style w:type="paragraph" w:customStyle="1" w:styleId="Style1">
    <w:name w:val="Style1"/>
    <w:basedOn w:val="2023ConventionHeading"/>
    <w:next w:val="Heading2"/>
    <w:qFormat/>
    <w:rsid w:val="00DE5085"/>
    <w:pPr>
      <w:pBdr>
        <w:top w:val="none" w:sz="0" w:space="0" w:color="auto"/>
        <w:bottom w:val="none" w:sz="0" w:space="0" w:color="auto"/>
      </w:pBdr>
      <w:spacing w:before="120" w:after="240"/>
    </w:pPr>
    <w:rPr>
      <w:smallCaps w:val="0"/>
      <w:color w:val="0037FB"/>
    </w:rPr>
  </w:style>
  <w:style w:type="character" w:customStyle="1" w:styleId="Heading2Char">
    <w:name w:val="Heading 2 Char"/>
    <w:basedOn w:val="DefaultParagraphFont"/>
    <w:link w:val="Heading2"/>
    <w:uiPriority w:val="9"/>
    <w:semiHidden/>
    <w:rsid w:val="00DE5085"/>
    <w:rPr>
      <w:rFonts w:asciiTheme="majorHAnsi" w:eastAsiaTheme="majorEastAsia" w:hAnsiTheme="majorHAnsi" w:cstheme="majorBidi"/>
      <w:color w:val="0F4761" w:themeColor="accent1" w:themeShade="BF"/>
      <w:sz w:val="26"/>
      <w:szCs w:val="26"/>
    </w:rPr>
  </w:style>
  <w:style w:type="paragraph" w:customStyle="1" w:styleId="VPReportHeading1">
    <w:name w:val="VP Report Heading 1"/>
    <w:basedOn w:val="Normal"/>
    <w:qFormat/>
    <w:rsid w:val="001455A4"/>
    <w:pPr>
      <w:spacing w:after="0" w:line="240" w:lineRule="auto"/>
    </w:pPr>
    <w:rPr>
      <w:rFonts w:eastAsia="Times New Roman" w:cs="Arial"/>
      <w:b/>
      <w:bCs/>
      <w:color w:val="000000"/>
      <w:kern w:val="0"/>
      <w:u w:val="single"/>
      <w14:ligatures w14:val="none"/>
    </w:rPr>
  </w:style>
  <w:style w:type="paragraph" w:customStyle="1" w:styleId="ConventionHeading1">
    <w:name w:val="Convention Heading 1"/>
    <w:basedOn w:val="Heading1"/>
    <w:next w:val="Heading1"/>
    <w:link w:val="ConventionHeading1Char"/>
    <w:qFormat/>
    <w:rsid w:val="00C83CE0"/>
    <w:pPr>
      <w:keepLines w:val="0"/>
      <w:shd w:val="clear" w:color="auto" w:fill="002060"/>
      <w:suppressAutoHyphens/>
      <w:spacing w:after="240" w:line="276" w:lineRule="auto"/>
    </w:pPr>
    <w:rPr>
      <w:rFonts w:ascii="Proxima Nova Rg" w:eastAsia="Times New Roman" w:hAnsi="Proxima Nova Rg" w:cs="Tahoma"/>
      <w:b/>
      <w:bCs/>
      <w:caps/>
      <w:color w:val="FFFFFF" w:themeColor="background1"/>
      <w:szCs w:val="28"/>
    </w:rPr>
  </w:style>
  <w:style w:type="character" w:customStyle="1" w:styleId="ConventionHeading1Char">
    <w:name w:val="Convention Heading 1 Char"/>
    <w:basedOn w:val="DefaultParagraphFont"/>
    <w:link w:val="ConventionHeading1"/>
    <w:rsid w:val="00C83CE0"/>
    <w:rPr>
      <w:rFonts w:ascii="Proxima Nova Rg" w:eastAsia="Times New Roman" w:hAnsi="Proxima Nova Rg" w:cs="Tahoma"/>
      <w:b/>
      <w:bCs/>
      <w:caps/>
      <w:color w:val="FFFFFF" w:themeColor="background1"/>
      <w:sz w:val="32"/>
      <w:szCs w:val="28"/>
      <w:shd w:val="clear" w:color="auto" w:fill="002060"/>
    </w:rPr>
  </w:style>
  <w:style w:type="paragraph" w:customStyle="1" w:styleId="ConventionHeading2">
    <w:name w:val="Convention Heading 2"/>
    <w:basedOn w:val="Heading2"/>
    <w:qFormat/>
    <w:rsid w:val="00C54800"/>
    <w:rPr>
      <w:rFonts w:ascii="Proxima Nova Rg" w:hAnsi="Proxima Nova Rg"/>
      <w:smallCaps/>
      <w:color w:val="0A2F41" w:themeColor="accent1" w:themeShade="80"/>
      <w:sz w:val="28"/>
    </w:rPr>
  </w:style>
  <w:style w:type="character" w:customStyle="1" w:styleId="Heading3Char">
    <w:name w:val="Heading 3 Char"/>
    <w:basedOn w:val="DefaultParagraphFont"/>
    <w:link w:val="Heading3"/>
    <w:uiPriority w:val="9"/>
    <w:semiHidden/>
    <w:rsid w:val="00D11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98B"/>
    <w:rPr>
      <w:rFonts w:eastAsiaTheme="majorEastAsia" w:cstheme="majorBidi"/>
      <w:color w:val="272727" w:themeColor="text1" w:themeTint="D8"/>
    </w:rPr>
  </w:style>
  <w:style w:type="paragraph" w:styleId="Title">
    <w:name w:val="Title"/>
    <w:basedOn w:val="Normal"/>
    <w:next w:val="Normal"/>
    <w:link w:val="TitleChar"/>
    <w:uiPriority w:val="10"/>
    <w:qFormat/>
    <w:rsid w:val="00D11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9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98B"/>
    <w:pPr>
      <w:spacing w:before="160"/>
      <w:jc w:val="center"/>
    </w:pPr>
    <w:rPr>
      <w:i/>
      <w:iCs/>
      <w:color w:val="404040" w:themeColor="text1" w:themeTint="BF"/>
    </w:rPr>
  </w:style>
  <w:style w:type="character" w:customStyle="1" w:styleId="QuoteChar">
    <w:name w:val="Quote Char"/>
    <w:basedOn w:val="DefaultParagraphFont"/>
    <w:link w:val="Quote"/>
    <w:uiPriority w:val="29"/>
    <w:rsid w:val="00D1198B"/>
    <w:rPr>
      <w:rFonts w:ascii="Arial" w:hAnsi="Arial"/>
      <w:i/>
      <w:iCs/>
      <w:color w:val="404040" w:themeColor="text1" w:themeTint="BF"/>
    </w:rPr>
  </w:style>
  <w:style w:type="character" w:styleId="IntenseEmphasis">
    <w:name w:val="Intense Emphasis"/>
    <w:basedOn w:val="DefaultParagraphFont"/>
    <w:uiPriority w:val="21"/>
    <w:qFormat/>
    <w:rsid w:val="00D1198B"/>
    <w:rPr>
      <w:i/>
      <w:iCs/>
      <w:color w:val="0F4761" w:themeColor="accent1" w:themeShade="BF"/>
    </w:rPr>
  </w:style>
  <w:style w:type="paragraph" w:styleId="IntenseQuote">
    <w:name w:val="Intense Quote"/>
    <w:basedOn w:val="Normal"/>
    <w:next w:val="Normal"/>
    <w:link w:val="IntenseQuoteChar"/>
    <w:uiPriority w:val="30"/>
    <w:qFormat/>
    <w:rsid w:val="00D11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98B"/>
    <w:rPr>
      <w:rFonts w:ascii="Arial" w:hAnsi="Arial"/>
      <w:i/>
      <w:iCs/>
      <w:color w:val="0F4761" w:themeColor="accent1" w:themeShade="BF"/>
    </w:rPr>
  </w:style>
  <w:style w:type="character" w:styleId="IntenseReference">
    <w:name w:val="Intense Reference"/>
    <w:basedOn w:val="DefaultParagraphFont"/>
    <w:uiPriority w:val="32"/>
    <w:qFormat/>
    <w:rsid w:val="00D1198B"/>
    <w:rPr>
      <w:b/>
      <w:bCs/>
      <w:smallCaps/>
      <w:color w:val="0F4761" w:themeColor="accent1" w:themeShade="BF"/>
      <w:spacing w:val="5"/>
    </w:rPr>
  </w:style>
  <w:style w:type="paragraph" w:styleId="Header">
    <w:name w:val="header"/>
    <w:basedOn w:val="Normal"/>
    <w:link w:val="HeaderChar"/>
    <w:uiPriority w:val="99"/>
    <w:unhideWhenUsed/>
    <w:rsid w:val="00D11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8B"/>
    <w:rPr>
      <w:rFonts w:ascii="Arial" w:hAnsi="Arial"/>
      <w:sz w:val="24"/>
    </w:rPr>
  </w:style>
  <w:style w:type="table" w:styleId="TableGrid">
    <w:name w:val="Table Grid"/>
    <w:basedOn w:val="TableNormal"/>
    <w:uiPriority w:val="39"/>
    <w:rsid w:val="00D1198B"/>
    <w:pPr>
      <w:spacing w:after="0" w:line="240" w:lineRule="auto"/>
    </w:pPr>
    <w:rPr>
      <w:kern w:val="0"/>
      <w:sz w:val="24"/>
      <w:szCs w:val="24"/>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olutionWILLBECAUSE">
    <w:name w:val="Resolution WILL/BECAUSE"/>
    <w:basedOn w:val="Normal"/>
    <w:qFormat/>
    <w:rsid w:val="00D1198B"/>
    <w:pPr>
      <w:keepNext/>
      <w:spacing w:before="360"/>
    </w:pPr>
    <w:rPr>
      <w:caps/>
      <w:kern w:val="0"/>
      <w:sz w:val="22"/>
      <w14:ligatures w14:val="none"/>
    </w:rPr>
  </w:style>
  <w:style w:type="paragraph" w:styleId="Footer">
    <w:name w:val="footer"/>
    <w:basedOn w:val="Normal"/>
    <w:link w:val="FooterChar"/>
    <w:uiPriority w:val="99"/>
    <w:unhideWhenUsed/>
    <w:rsid w:val="00D11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8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77d344-1565-42c2-86e7-721d2d213ffd" xsi:nil="true"/>
    <lcf76f155ced4ddcb4097134ff3c332f xmlns="0e9da9fa-a4b8-4640-91ba-0e60bc490b51">
      <Terms xmlns="http://schemas.microsoft.com/office/infopath/2007/PartnerControls"/>
    </lcf76f155ced4ddcb4097134ff3c332f>
    <_dlc_DocId xmlns="3577d344-1565-42c2-86e7-721d2d213ffd">DR6Z6EDA66ZE-1470735913-192800</_dlc_DocId>
    <_dlc_DocIdUrl xmlns="3577d344-1565-42c2-86e7-721d2d213ffd">
      <Url>https://cupebc1.sharepoint.com/sites/FileServer/_layouts/15/DocIdRedir.aspx?ID=DR6Z6EDA66ZE-1470735913-192800</Url>
      <Description>DR6Z6EDA66ZE-1470735913-192800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E641B449CF324ABC6E420E3607B3D6" ma:contentTypeVersion="19" ma:contentTypeDescription="Create a new document." ma:contentTypeScope="" ma:versionID="8097acf966ae5a616daed035aeefa7f4">
  <xsd:schema xmlns:xsd="http://www.w3.org/2001/XMLSchema" xmlns:xs="http://www.w3.org/2001/XMLSchema" xmlns:p="http://schemas.microsoft.com/office/2006/metadata/properties" xmlns:ns2="3577d344-1565-42c2-86e7-721d2d213ffd" xmlns:ns3="0e9da9fa-a4b8-4640-91ba-0e60bc490b51" targetNamespace="http://schemas.microsoft.com/office/2006/metadata/properties" ma:root="true" ma:fieldsID="6ac6ae590ef00c4ab36240f32b5a7f75" ns2:_="" ns3:_="">
    <xsd:import namespace="3577d344-1565-42c2-86e7-721d2d213ffd"/>
    <xsd:import namespace="0e9da9fa-a4b8-4640-91ba-0e60bc490b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7d344-1565-42c2-86e7-721d2d213f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160d9c3-a0f7-47ed-91d2-5cabd4fc7f09}" ma:internalName="TaxCatchAll" ma:showField="CatchAllData" ma:web="3577d344-1565-42c2-86e7-721d2d213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9da9fa-a4b8-4640-91ba-0e60bc490b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a9be8c9-c45e-46c4-8691-f266567418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3D2E4-AB6E-4FC5-82B0-83BD11489DE4}">
  <ds:schemaRefs>
    <ds:schemaRef ds:uri="http://schemas.microsoft.com/office/2006/metadata/properties"/>
    <ds:schemaRef ds:uri="http://schemas.microsoft.com/office/infopath/2007/PartnerControls"/>
    <ds:schemaRef ds:uri="3577d344-1565-42c2-86e7-721d2d213ffd"/>
    <ds:schemaRef ds:uri="0e9da9fa-a4b8-4640-91ba-0e60bc490b51"/>
  </ds:schemaRefs>
</ds:datastoreItem>
</file>

<file path=customXml/itemProps2.xml><?xml version="1.0" encoding="utf-8"?>
<ds:datastoreItem xmlns:ds="http://schemas.openxmlformats.org/officeDocument/2006/customXml" ds:itemID="{2CEC0D5D-E7AC-4DBB-B940-A65D25F089C3}">
  <ds:schemaRefs>
    <ds:schemaRef ds:uri="http://schemas.microsoft.com/sharepoint/v3/contenttype/forms"/>
  </ds:schemaRefs>
</ds:datastoreItem>
</file>

<file path=customXml/itemProps3.xml><?xml version="1.0" encoding="utf-8"?>
<ds:datastoreItem xmlns:ds="http://schemas.openxmlformats.org/officeDocument/2006/customXml" ds:itemID="{4B76E7D7-8F7A-44EE-86AA-974611967D4E}">
  <ds:schemaRefs>
    <ds:schemaRef ds:uri="http://schemas.microsoft.com/sharepoint/events"/>
  </ds:schemaRefs>
</ds:datastoreItem>
</file>

<file path=customXml/itemProps4.xml><?xml version="1.0" encoding="utf-8"?>
<ds:datastoreItem xmlns:ds="http://schemas.openxmlformats.org/officeDocument/2006/customXml" ds:itemID="{87F67952-9234-4001-AB11-2C2705B1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7d344-1565-42c2-86e7-721d2d213ffd"/>
    <ds:schemaRef ds:uri="0e9da9fa-a4b8-4640-91ba-0e60bc490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4</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McCrystal</dc:creator>
  <cp:keywords/>
  <dc:description/>
  <cp:lastModifiedBy>Steven Beasley</cp:lastModifiedBy>
  <cp:revision>2</cp:revision>
  <dcterms:created xsi:type="dcterms:W3CDTF">2024-04-25T22:15:00Z</dcterms:created>
  <dcterms:modified xsi:type="dcterms:W3CDTF">2024-04-25T22:15:00Z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0x0101006CE641B449CF324ABC6E420E3607B3D6</vt:lpwstr>
  </property>
  <property fmtid="{D5CDD505-2E9C-101B-9397-08002B2CF9AE}" pid="3" name="_dlc_DocIdItemGuid">
    <vt:lpwstr>a21ae300-e8a0-416c-9e03-4d5b2dcb9307</vt:lpwstr>
  </property>
</Properties>
</file>