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91CA" w14:textId="77777777" w:rsidR="005B429E" w:rsidRDefault="005B429E" w:rsidP="005B429E">
      <w:pPr>
        <w:pStyle w:val="ResolutionMarkers"/>
      </w:pPr>
      <w:r>
        <w:t>No. 15</w:t>
      </w:r>
    </w:p>
    <w:p w14:paraId="0D90C76E" w14:textId="77777777" w:rsidR="005B429E" w:rsidRDefault="005B429E" w:rsidP="005B429E">
      <w:pPr>
        <w:pStyle w:val="ResolutionWILLBECAUSE"/>
      </w:pPr>
      <w:r>
        <w:t>CUPE BC WILL:</w:t>
      </w:r>
    </w:p>
    <w:p w14:paraId="063F80A9" w14:textId="77777777" w:rsidR="005B429E" w:rsidRDefault="005B429E" w:rsidP="005B429E">
      <w:r w:rsidRPr="000D251E">
        <w:t xml:space="preserve">Urge locals to negotiate language that calls for 15 weeks of paid </w:t>
      </w:r>
      <w:r>
        <w:t>t</w:t>
      </w:r>
      <w:r w:rsidRPr="000D251E">
        <w:t xml:space="preserve">rans or </w:t>
      </w:r>
      <w:r>
        <w:t>g</w:t>
      </w:r>
      <w:r w:rsidRPr="000D251E">
        <w:t>ender-</w:t>
      </w:r>
      <w:r>
        <w:t>a</w:t>
      </w:r>
      <w:r w:rsidRPr="000D251E">
        <w:t xml:space="preserve">ffirming </w:t>
      </w:r>
      <w:r>
        <w:t>c</w:t>
      </w:r>
      <w:r w:rsidRPr="000D251E">
        <w:t xml:space="preserve">are </w:t>
      </w:r>
      <w:r>
        <w:t>l</w:t>
      </w:r>
      <w:r w:rsidRPr="000D251E">
        <w:t xml:space="preserve">eave into their </w:t>
      </w:r>
      <w:r>
        <w:t>c</w:t>
      </w:r>
      <w:r w:rsidRPr="000D251E">
        <w:t xml:space="preserve">ollective </w:t>
      </w:r>
      <w:r>
        <w:t>a</w:t>
      </w:r>
      <w:r w:rsidRPr="000D251E">
        <w:t>greements.</w:t>
      </w:r>
    </w:p>
    <w:p w14:paraId="4D3781A0" w14:textId="77777777" w:rsidR="005B429E" w:rsidRDefault="005B429E" w:rsidP="005B429E">
      <w:pPr>
        <w:pStyle w:val="ResolutionWILLBECAUSE"/>
      </w:pPr>
      <w:r>
        <w:t>BECAUSE:</w:t>
      </w:r>
    </w:p>
    <w:p w14:paraId="6574B3BC" w14:textId="77777777" w:rsidR="005B429E" w:rsidRDefault="005B429E" w:rsidP="005B429E">
      <w:pPr>
        <w:pStyle w:val="ListParagraph"/>
        <w:numPr>
          <w:ilvl w:val="0"/>
          <w:numId w:val="1"/>
        </w:numPr>
      </w:pPr>
      <w:r>
        <w:t>Trans or gender-affirming care is expensive; however, necessary for those who require such care;</w:t>
      </w:r>
    </w:p>
    <w:p w14:paraId="4920209E" w14:textId="77777777" w:rsidR="005B429E" w:rsidRDefault="005B429E" w:rsidP="005B429E">
      <w:pPr>
        <w:pStyle w:val="ListParagraph"/>
        <w:numPr>
          <w:ilvl w:val="0"/>
          <w:numId w:val="1"/>
        </w:numPr>
      </w:pPr>
      <w:r>
        <w:t>Trans or gender-affirming care often requires significant periods of leave from employment in order to recover from the physical and/or psychological aspects of such care; and</w:t>
      </w:r>
    </w:p>
    <w:p w14:paraId="709027C2" w14:textId="77777777" w:rsidR="005B429E" w:rsidRDefault="005B429E" w:rsidP="005B429E">
      <w:pPr>
        <w:pStyle w:val="ListParagraph"/>
        <w:numPr>
          <w:ilvl w:val="0"/>
          <w:numId w:val="1"/>
        </w:numPr>
      </w:pPr>
      <w:r>
        <w:t>Being able to access paid trans or gender-affirming care leave can help save lives.</w:t>
      </w:r>
    </w:p>
    <w:p w14:paraId="65523FED" w14:textId="77777777" w:rsidR="005B429E" w:rsidRDefault="005B429E" w:rsidP="005B429E"/>
    <w:p w14:paraId="1F6B4A15" w14:textId="77777777" w:rsidR="005B429E" w:rsidRDefault="005B429E" w:rsidP="005B429E">
      <w:pPr>
        <w:spacing w:after="0"/>
        <w:rPr>
          <w:i/>
          <w:iCs/>
        </w:rPr>
      </w:pPr>
      <w:r>
        <w:rPr>
          <w:i/>
          <w:iCs/>
        </w:rPr>
        <w:t xml:space="preserve">Fraser Valley District Council </w:t>
      </w:r>
    </w:p>
    <w:p w14:paraId="7205B914" w14:textId="77777777" w:rsidR="005B429E" w:rsidRDefault="005B429E" w:rsidP="005B429E">
      <w:pPr>
        <w:spacing w:after="0"/>
        <w:rPr>
          <w:i/>
          <w:iCs/>
        </w:rPr>
      </w:pPr>
      <w:r>
        <w:rPr>
          <w:i/>
          <w:iCs/>
        </w:rPr>
        <w:t>Metro Vancouver District Council</w:t>
      </w:r>
    </w:p>
    <w:p w14:paraId="609A2FF8" w14:textId="77777777" w:rsidR="005B429E" w:rsidRDefault="005B429E" w:rsidP="005B429E">
      <w:pPr>
        <w:spacing w:after="0"/>
        <w:rPr>
          <w:i/>
          <w:iCs/>
        </w:rPr>
      </w:pPr>
      <w:r>
        <w:rPr>
          <w:i/>
          <w:iCs/>
        </w:rPr>
        <w:t>CUPE BC Women’s and Gender Rights Committee</w:t>
      </w:r>
    </w:p>
    <w:p w14:paraId="55F89111" w14:textId="0489DDA7" w:rsidR="00BD7471" w:rsidRDefault="00BD7471" w:rsidP="00BD7471">
      <w:pPr>
        <w:spacing w:after="0"/>
        <w:rPr>
          <w:i/>
          <w:iCs/>
        </w:rPr>
      </w:pPr>
      <w:r>
        <w:rPr>
          <w:i/>
          <w:iCs/>
        </w:rPr>
        <w:t>CUPE BC Young Worker’s Committee</w:t>
      </w:r>
      <w:r w:rsidR="00277425">
        <w:rPr>
          <w:i/>
          <w:iCs/>
        </w:rPr>
        <w:t>*</w:t>
      </w:r>
    </w:p>
    <w:p w14:paraId="4E312F51" w14:textId="3BE2121E" w:rsidR="00BD7471" w:rsidRDefault="00BD7471" w:rsidP="005B429E">
      <w:pPr>
        <w:spacing w:after="0"/>
        <w:rPr>
          <w:i/>
          <w:iCs/>
        </w:rPr>
      </w:pPr>
    </w:p>
    <w:p w14:paraId="162F391A" w14:textId="77777777" w:rsidR="005B429E" w:rsidRDefault="005B429E" w:rsidP="005B429E"/>
    <w:p w14:paraId="2CAE6586" w14:textId="77777777" w:rsidR="005B429E" w:rsidRDefault="005B429E" w:rsidP="005B429E">
      <w:pPr>
        <w:tabs>
          <w:tab w:val="left" w:pos="2880"/>
          <w:tab w:val="left" w:pos="4320"/>
          <w:tab w:val="left" w:pos="5400"/>
          <w:tab w:val="left" w:pos="6480"/>
          <w:tab w:val="left" w:pos="7200"/>
          <w:tab w:val="left" w:pos="8280"/>
          <w:tab w:val="left" w:pos="9360"/>
        </w:tabs>
        <w:rPr>
          <w:u w:val="single"/>
        </w:rPr>
      </w:pPr>
      <w:r>
        <w:tab/>
        <w:t>Convention:</w:t>
      </w:r>
      <w:r>
        <w:tab/>
        <w:t>Carried</w:t>
      </w:r>
      <w:r>
        <w:tab/>
      </w:r>
      <w:r>
        <w:rPr>
          <w:u w:val="single"/>
        </w:rPr>
        <w:tab/>
      </w:r>
      <w:r>
        <w:tab/>
        <w:t>Defeated</w:t>
      </w:r>
      <w:r>
        <w:tab/>
        <w:t xml:space="preserve"> </w:t>
      </w:r>
      <w:r>
        <w:rPr>
          <w:u w:val="single"/>
        </w:rPr>
        <w:tab/>
      </w:r>
    </w:p>
    <w:p w14:paraId="2336E1FF"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17F80D40"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666AF5D2"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3BBCB8F1"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45238F06"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345DF4BD"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1BCAC6F7"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228E5BEE"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4C3F856F"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5297FD8F"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61279175"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25155169" w14:textId="2F5C4DC3" w:rsidR="00277425" w:rsidRDefault="009B230D" w:rsidP="005B429E">
      <w:pPr>
        <w:tabs>
          <w:tab w:val="left" w:pos="2880"/>
          <w:tab w:val="left" w:pos="4320"/>
          <w:tab w:val="left" w:pos="5400"/>
          <w:tab w:val="left" w:pos="6480"/>
          <w:tab w:val="left" w:pos="7200"/>
          <w:tab w:val="left" w:pos="8280"/>
          <w:tab w:val="left" w:pos="9360"/>
        </w:tabs>
        <w:rPr>
          <w:u w:val="single"/>
        </w:rPr>
      </w:pPr>
      <w:r w:rsidRPr="00277425">
        <w:rPr>
          <w:rFonts w:cs="Arial"/>
          <w:noProof/>
          <w:sz w:val="24"/>
          <w:szCs w:val="24"/>
          <w:u w:val="single"/>
        </w:rPr>
        <w:drawing>
          <wp:anchor distT="0" distB="0" distL="114300" distR="114300" simplePos="0" relativeHeight="251665408" behindDoc="0" locked="0" layoutInCell="1" allowOverlap="1" wp14:anchorId="031FFF18" wp14:editId="57A990AC">
            <wp:simplePos x="0" y="0"/>
            <wp:positionH relativeFrom="margin">
              <wp:align>left</wp:align>
            </wp:positionH>
            <wp:positionV relativeFrom="margin">
              <wp:align>bottom</wp:align>
            </wp:positionV>
            <wp:extent cx="419100" cy="150755"/>
            <wp:effectExtent l="0" t="0" r="0" b="1905"/>
            <wp:wrapSquare wrapText="bothSides"/>
            <wp:docPr id="78614068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150755"/>
                    </a:xfrm>
                    <a:prstGeom prst="rect">
                      <a:avLst/>
                    </a:prstGeom>
                  </pic:spPr>
                </pic:pic>
              </a:graphicData>
            </a:graphic>
          </wp:anchor>
        </w:drawing>
      </w:r>
    </w:p>
    <w:p w14:paraId="783A1D63" w14:textId="77777777" w:rsidR="00277425" w:rsidRDefault="00277425" w:rsidP="005B429E">
      <w:pPr>
        <w:tabs>
          <w:tab w:val="left" w:pos="2880"/>
          <w:tab w:val="left" w:pos="4320"/>
          <w:tab w:val="left" w:pos="5400"/>
          <w:tab w:val="left" w:pos="6480"/>
          <w:tab w:val="left" w:pos="7200"/>
          <w:tab w:val="left" w:pos="8280"/>
          <w:tab w:val="left" w:pos="9360"/>
        </w:tabs>
        <w:rPr>
          <w:u w:val="single"/>
        </w:rPr>
      </w:pPr>
    </w:p>
    <w:p w14:paraId="09698694" w14:textId="77777777" w:rsidR="000F5301" w:rsidRDefault="000F5301" w:rsidP="005B429E">
      <w:pPr>
        <w:pStyle w:val="ResolutionMarkers"/>
        <w:sectPr w:rsidR="000F5301">
          <w:headerReference w:type="default" r:id="rId12"/>
          <w:footerReference w:type="default" r:id="rId13"/>
          <w:pgSz w:w="12240" w:h="15840"/>
          <w:pgMar w:top="1440" w:right="1440" w:bottom="1440" w:left="1440" w:header="720" w:footer="720" w:gutter="0"/>
          <w:cols w:space="720"/>
          <w:docGrid w:linePitch="360"/>
        </w:sectPr>
      </w:pPr>
    </w:p>
    <w:p w14:paraId="09EF42BC" w14:textId="77777777" w:rsidR="005B429E" w:rsidRDefault="005B429E" w:rsidP="005B429E">
      <w:pPr>
        <w:pStyle w:val="ResolutionMarkers"/>
      </w:pPr>
      <w:r>
        <w:lastRenderedPageBreak/>
        <w:t>No. 16</w:t>
      </w:r>
    </w:p>
    <w:p w14:paraId="3ADFD115" w14:textId="77777777" w:rsidR="005B429E" w:rsidRDefault="005B429E" w:rsidP="005B429E">
      <w:pPr>
        <w:pStyle w:val="ResolutionWILLBECAUSE"/>
      </w:pPr>
      <w:r>
        <w:t>CUPE BC WILL:</w:t>
      </w:r>
    </w:p>
    <w:p w14:paraId="3764E19B" w14:textId="77777777" w:rsidR="005B429E" w:rsidRDefault="005B429E" w:rsidP="005B429E">
      <w:r>
        <w:t>Request that the CUPE National Union Education Branch</w:t>
      </w:r>
      <w:r w:rsidRPr="000D251E">
        <w:t xml:space="preserve"> create an </w:t>
      </w:r>
      <w:r>
        <w:t>a</w:t>
      </w:r>
      <w:r w:rsidRPr="000D251E">
        <w:t xml:space="preserve">ctivist </w:t>
      </w:r>
      <w:r>
        <w:t>t</w:t>
      </w:r>
      <w:r w:rsidRPr="000D251E">
        <w:t xml:space="preserve">raining </w:t>
      </w:r>
      <w:r>
        <w:t>c</w:t>
      </w:r>
      <w:r w:rsidRPr="000D251E">
        <w:t xml:space="preserve">ourse for </w:t>
      </w:r>
      <w:r>
        <w:t>CUPE</w:t>
      </w:r>
      <w:r w:rsidRPr="000D251E">
        <w:t xml:space="preserve"> members</w:t>
      </w:r>
      <w:r>
        <w:t xml:space="preserve"> participating in picket lines, counter-protests, and other forms of activism related to fighting hate and anti-unionism</w:t>
      </w:r>
      <w:r w:rsidRPr="000D251E">
        <w:t>.</w:t>
      </w:r>
    </w:p>
    <w:p w14:paraId="342FBC05" w14:textId="77777777" w:rsidR="005B429E" w:rsidRDefault="005B429E" w:rsidP="005B429E">
      <w:pPr>
        <w:pStyle w:val="ResolutionWILLBECAUSE"/>
      </w:pPr>
      <w:r>
        <w:t>BECAUSE:</w:t>
      </w:r>
    </w:p>
    <w:p w14:paraId="264CD4F3" w14:textId="77777777" w:rsidR="005B429E" w:rsidRDefault="005B429E" w:rsidP="005B429E">
      <w:pPr>
        <w:pStyle w:val="ListParagraph"/>
        <w:numPr>
          <w:ilvl w:val="0"/>
          <w:numId w:val="2"/>
        </w:numPr>
      </w:pPr>
      <w:r>
        <w:t xml:space="preserve">Keeping our members safe when at rallies or on picket lines should be our top priority; </w:t>
      </w:r>
    </w:p>
    <w:p w14:paraId="6C922C8A" w14:textId="77777777" w:rsidR="005B429E" w:rsidRDefault="005B429E" w:rsidP="005B429E">
      <w:pPr>
        <w:pStyle w:val="ListParagraph"/>
        <w:numPr>
          <w:ilvl w:val="0"/>
          <w:numId w:val="2"/>
        </w:numPr>
      </w:pPr>
      <w:r>
        <w:t>The growing hatred against marginalized groups has resulted in hostile and potentially dangerous situations for those who attend rallies such as anti-SOGI (Sexual Orientation and Gender Identity) rallies to protest this hatred;</w:t>
      </w:r>
    </w:p>
    <w:p w14:paraId="3EC3A82A" w14:textId="77777777" w:rsidR="005B429E" w:rsidRDefault="005B429E" w:rsidP="005B429E">
      <w:pPr>
        <w:pStyle w:val="ListParagraph"/>
        <w:numPr>
          <w:ilvl w:val="0"/>
          <w:numId w:val="2"/>
        </w:numPr>
      </w:pPr>
      <w:r>
        <w:t>In order to encourage our members to attend protests, rallies, and picket lines, we need to empower and inform our members on tools that will help them stay safe during and after such events;</w:t>
      </w:r>
    </w:p>
    <w:p w14:paraId="73171AD0" w14:textId="77777777" w:rsidR="005B429E" w:rsidRDefault="005B429E" w:rsidP="005B429E">
      <w:pPr>
        <w:pStyle w:val="ListParagraph"/>
        <w:numPr>
          <w:ilvl w:val="0"/>
          <w:numId w:val="2"/>
        </w:numPr>
      </w:pPr>
      <w:r>
        <w:t xml:space="preserve">CUPE members are not covered by </w:t>
      </w:r>
      <w:r w:rsidRPr="00F6722C">
        <w:t>WorkSafeBC</w:t>
      </w:r>
      <w:r>
        <w:t xml:space="preserve"> if injured at protests or rallies, and as such must understand their rights; and</w:t>
      </w:r>
    </w:p>
    <w:p w14:paraId="586C894F" w14:textId="77777777" w:rsidR="005B429E" w:rsidRDefault="005B429E" w:rsidP="005B429E">
      <w:pPr>
        <w:pStyle w:val="ListParagraph"/>
        <w:numPr>
          <w:ilvl w:val="0"/>
          <w:numId w:val="2"/>
        </w:numPr>
      </w:pPr>
      <w:r>
        <w:t>The doxing of members who attend in protest at rallies such as anti-SOGI rallies is a growing issue and as such, we need to educate our members on how to protect themselves from such harm.</w:t>
      </w:r>
    </w:p>
    <w:p w14:paraId="56DC7D54" w14:textId="77777777" w:rsidR="005B429E" w:rsidRDefault="005B429E" w:rsidP="005B429E"/>
    <w:p w14:paraId="63C0F35A" w14:textId="77777777" w:rsidR="005B429E" w:rsidRDefault="005B429E" w:rsidP="005B429E">
      <w:pPr>
        <w:spacing w:after="0"/>
        <w:rPr>
          <w:i/>
          <w:iCs/>
        </w:rPr>
      </w:pPr>
      <w:r>
        <w:rPr>
          <w:i/>
          <w:iCs/>
        </w:rPr>
        <w:t xml:space="preserve">Fraser Valley District Council </w:t>
      </w:r>
    </w:p>
    <w:p w14:paraId="7C44BCDA" w14:textId="77777777" w:rsidR="005B429E" w:rsidRDefault="005B429E" w:rsidP="005B429E">
      <w:pPr>
        <w:spacing w:after="0"/>
        <w:rPr>
          <w:i/>
          <w:iCs/>
        </w:rPr>
      </w:pPr>
      <w:r>
        <w:rPr>
          <w:i/>
          <w:iCs/>
        </w:rPr>
        <w:t>Metro Vancouver District Council</w:t>
      </w:r>
    </w:p>
    <w:p w14:paraId="740DEC61" w14:textId="77777777" w:rsidR="005B429E" w:rsidRDefault="005B429E" w:rsidP="005B429E">
      <w:pPr>
        <w:spacing w:after="0"/>
        <w:rPr>
          <w:i/>
          <w:iCs/>
        </w:rPr>
      </w:pPr>
      <w:r>
        <w:rPr>
          <w:i/>
          <w:iCs/>
        </w:rPr>
        <w:t>CUPE BC Women’s and Gender Rights Committee</w:t>
      </w:r>
    </w:p>
    <w:p w14:paraId="0EDA44E4" w14:textId="531C147A" w:rsidR="00BD7471" w:rsidRDefault="00BD7471" w:rsidP="00BD7471">
      <w:pPr>
        <w:spacing w:after="0"/>
        <w:rPr>
          <w:i/>
          <w:iCs/>
        </w:rPr>
      </w:pPr>
      <w:r>
        <w:rPr>
          <w:i/>
          <w:iCs/>
        </w:rPr>
        <w:t>CUPE BC Young Worker’s Committee*</w:t>
      </w:r>
    </w:p>
    <w:p w14:paraId="553248BD" w14:textId="77777777" w:rsidR="005B429E" w:rsidRDefault="005B429E" w:rsidP="005B429E"/>
    <w:p w14:paraId="4A520DD7" w14:textId="230B3D5D" w:rsidR="009B230D" w:rsidRPr="009B230D" w:rsidRDefault="005B429E" w:rsidP="009B230D">
      <w:pPr>
        <w:tabs>
          <w:tab w:val="left" w:pos="2880"/>
          <w:tab w:val="left" w:pos="4320"/>
          <w:tab w:val="left" w:pos="5400"/>
          <w:tab w:val="left" w:pos="6480"/>
          <w:tab w:val="left" w:pos="7200"/>
          <w:tab w:val="left" w:pos="8280"/>
          <w:tab w:val="left" w:pos="9360"/>
        </w:tabs>
        <w:rPr>
          <w:u w:val="single"/>
        </w:rPr>
      </w:pPr>
      <w:r>
        <w:tab/>
        <w:t>Convention:</w:t>
      </w:r>
      <w:r>
        <w:tab/>
        <w:t>Carried</w:t>
      </w:r>
      <w:r>
        <w:tab/>
      </w:r>
      <w:r>
        <w:rPr>
          <w:u w:val="single"/>
        </w:rPr>
        <w:tab/>
      </w:r>
      <w:r>
        <w:tab/>
        <w:t>Defeated</w:t>
      </w:r>
      <w:r>
        <w:tab/>
        <w:t xml:space="preserve"> </w:t>
      </w:r>
      <w:r>
        <w:rPr>
          <w:u w:val="single"/>
        </w:rPr>
        <w:tab/>
      </w:r>
    </w:p>
    <w:p w14:paraId="4F2394AB" w14:textId="77777777" w:rsidR="009B230D" w:rsidRDefault="009B230D" w:rsidP="009B230D"/>
    <w:p w14:paraId="57292F0B" w14:textId="77777777" w:rsidR="009B230D" w:rsidRDefault="009B230D" w:rsidP="009B230D"/>
    <w:p w14:paraId="02813D4F" w14:textId="3319B43A" w:rsidR="009B230D" w:rsidRDefault="009B230D" w:rsidP="009B230D">
      <w:r w:rsidRPr="00277425">
        <w:rPr>
          <w:rFonts w:cs="Arial"/>
          <w:noProof/>
          <w:sz w:val="24"/>
          <w:szCs w:val="24"/>
          <w:u w:val="single"/>
        </w:rPr>
        <w:drawing>
          <wp:anchor distT="0" distB="0" distL="114300" distR="114300" simplePos="0" relativeHeight="251663360" behindDoc="0" locked="0" layoutInCell="1" allowOverlap="1" wp14:anchorId="7C23D535" wp14:editId="52DE25C8">
            <wp:simplePos x="0" y="0"/>
            <wp:positionH relativeFrom="margin">
              <wp:align>left</wp:align>
            </wp:positionH>
            <wp:positionV relativeFrom="margin">
              <wp:align>bottom</wp:align>
            </wp:positionV>
            <wp:extent cx="419100" cy="150755"/>
            <wp:effectExtent l="0" t="0" r="0" b="1905"/>
            <wp:wrapSquare wrapText="bothSides"/>
            <wp:docPr id="184291443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150755"/>
                    </a:xfrm>
                    <a:prstGeom prst="rect">
                      <a:avLst/>
                    </a:prstGeom>
                  </pic:spPr>
                </pic:pic>
              </a:graphicData>
            </a:graphic>
          </wp:anchor>
        </w:drawing>
      </w:r>
    </w:p>
    <w:p w14:paraId="3CBD81E6" w14:textId="77777777" w:rsidR="009B230D" w:rsidRDefault="009B230D" w:rsidP="009B230D"/>
    <w:p w14:paraId="08B717D6" w14:textId="77777777" w:rsidR="009B230D" w:rsidRPr="009B230D" w:rsidRDefault="009B230D" w:rsidP="009B230D">
      <w:pPr>
        <w:sectPr w:rsidR="009B230D" w:rsidRPr="009B230D" w:rsidSect="000F5301">
          <w:headerReference w:type="default" r:id="rId14"/>
          <w:footerReference w:type="default" r:id="rId15"/>
          <w:type w:val="continuous"/>
          <w:pgSz w:w="12240" w:h="15840"/>
          <w:pgMar w:top="1440" w:right="1440" w:bottom="1440" w:left="1440" w:header="720" w:footer="720" w:gutter="0"/>
          <w:cols w:space="720"/>
          <w:docGrid w:linePitch="360"/>
        </w:sectPr>
      </w:pPr>
    </w:p>
    <w:p w14:paraId="5A027FA1" w14:textId="77777777" w:rsidR="005B429E" w:rsidRDefault="005B429E" w:rsidP="005B429E">
      <w:pPr>
        <w:pStyle w:val="ResolutionMarkers"/>
      </w:pPr>
      <w:r>
        <w:lastRenderedPageBreak/>
        <w:t>No. 44</w:t>
      </w:r>
    </w:p>
    <w:p w14:paraId="2CE731EF" w14:textId="77777777" w:rsidR="005B429E" w:rsidRDefault="005B429E" w:rsidP="005B429E">
      <w:pPr>
        <w:pStyle w:val="ResolutionWILLBECAUSE"/>
      </w:pPr>
      <w:r>
        <w:t>CUPE BC WILL:</w:t>
      </w:r>
    </w:p>
    <w:p w14:paraId="3C736DA0" w14:textId="77777777" w:rsidR="005B429E" w:rsidRPr="00B52C76" w:rsidRDefault="005B429E" w:rsidP="005B429E">
      <w:pPr>
        <w:spacing w:after="0" w:line="240" w:lineRule="auto"/>
        <w:rPr>
          <w:rFonts w:eastAsia="Times New Roman" w:cs="Calibri"/>
          <w:color w:val="212121"/>
          <w:kern w:val="0"/>
          <w:lang w:val="en-CA"/>
          <w14:ligatures w14:val="none"/>
        </w:rPr>
      </w:pPr>
      <w:r w:rsidRPr="00B52C76">
        <w:rPr>
          <w:rFonts w:eastAsia="Times New Roman" w:cs="Calibri"/>
          <w:color w:val="212121"/>
          <w:kern w:val="0"/>
          <w:lang w:val="en-CA"/>
          <w14:ligatures w14:val="none"/>
        </w:rPr>
        <w:t>Call on the CUPE National Executive to work collaboratively with the Canadian Labour Congress and the other national affiliates to:</w:t>
      </w:r>
    </w:p>
    <w:p w14:paraId="334157C3" w14:textId="77777777" w:rsidR="005B429E" w:rsidRPr="00B52C76" w:rsidRDefault="005B429E" w:rsidP="005B429E">
      <w:pPr>
        <w:pStyle w:val="ListParagraph"/>
        <w:numPr>
          <w:ilvl w:val="0"/>
          <w:numId w:val="4"/>
        </w:numPr>
        <w:spacing w:before="120" w:after="0" w:line="240" w:lineRule="auto"/>
        <w:ind w:left="714" w:hanging="357"/>
        <w:contextualSpacing w:val="0"/>
        <w:rPr>
          <w:rFonts w:eastAsia="Times New Roman" w:cs="Calibri"/>
          <w:color w:val="212121"/>
          <w:kern w:val="0"/>
          <w:lang w:val="en-CA"/>
          <w14:ligatures w14:val="none"/>
        </w:rPr>
      </w:pPr>
      <w:r w:rsidRPr="00B52C76">
        <w:rPr>
          <w:rFonts w:eastAsia="Times New Roman" w:cs="Calibri"/>
          <w:color w:val="212121"/>
          <w:kern w:val="0"/>
          <w:lang w:val="en-CA"/>
          <w14:ligatures w14:val="none"/>
        </w:rPr>
        <w:t>Increase pressure on the Canadian government to call for a full and permanent ceasefire in Gaza, the immediate cessation of Israeli armed attacks on civilian populations in other parts of Palestine, an arms embargo on Israel, and increased contributions of aid to the people of Gaza; and</w:t>
      </w:r>
    </w:p>
    <w:p w14:paraId="6CD09600" w14:textId="77777777" w:rsidR="005B429E" w:rsidRPr="00B52C76" w:rsidRDefault="005B429E" w:rsidP="005B429E">
      <w:pPr>
        <w:pStyle w:val="ListParagraph"/>
        <w:numPr>
          <w:ilvl w:val="0"/>
          <w:numId w:val="4"/>
        </w:numPr>
        <w:spacing w:before="120" w:after="0" w:line="240" w:lineRule="auto"/>
        <w:ind w:left="714" w:hanging="357"/>
        <w:contextualSpacing w:val="0"/>
        <w:rPr>
          <w:rFonts w:eastAsia="Times New Roman" w:cs="Calibri"/>
          <w:color w:val="212121"/>
          <w:kern w:val="0"/>
          <w:lang w:val="en-CA"/>
          <w14:ligatures w14:val="none"/>
        </w:rPr>
      </w:pPr>
      <w:r w:rsidRPr="00B52C76">
        <w:rPr>
          <w:rFonts w:eastAsia="Times New Roman" w:cs="Calibri"/>
          <w:color w:val="212121"/>
          <w:kern w:val="0"/>
          <w:lang w:val="en-CA"/>
          <w14:ligatures w14:val="none"/>
        </w:rPr>
        <w:t>Better promote the calls by united voices of labour, both in Canada and globally through the International Trade Union Confederation, for an immediate and permanent ceasefire, the release of all hostages, and the full respect of international law.</w:t>
      </w:r>
    </w:p>
    <w:p w14:paraId="191766C1" w14:textId="77777777" w:rsidR="005B429E" w:rsidRDefault="005B429E" w:rsidP="005B429E">
      <w:pPr>
        <w:pStyle w:val="ResolutionWILLBECAUSE"/>
      </w:pPr>
      <w:r>
        <w:t>BECAUSE:</w:t>
      </w:r>
    </w:p>
    <w:p w14:paraId="31CDAB31" w14:textId="77777777" w:rsidR="005B429E" w:rsidRPr="00B52C76" w:rsidRDefault="005B429E" w:rsidP="005B429E">
      <w:pPr>
        <w:pStyle w:val="ListParagraph"/>
        <w:numPr>
          <w:ilvl w:val="0"/>
          <w:numId w:val="3"/>
        </w:numPr>
        <w:spacing w:line="240" w:lineRule="auto"/>
        <w:ind w:left="714" w:hanging="357"/>
      </w:pPr>
      <w:r w:rsidRPr="00B52C76">
        <w:t>CUPE BC has very clear policy on is support for the Palestinian people and for a lasting peace that upholds human rights, opposes armed attacks on civilians, and acts of oppression and annexation;</w:t>
      </w:r>
    </w:p>
    <w:p w14:paraId="3A2D4FAB" w14:textId="77777777" w:rsidR="005B429E" w:rsidRPr="00B52C76" w:rsidRDefault="005B429E" w:rsidP="005B429E">
      <w:pPr>
        <w:pStyle w:val="ListParagraph"/>
        <w:numPr>
          <w:ilvl w:val="0"/>
          <w:numId w:val="4"/>
        </w:numPr>
        <w:spacing w:after="0" w:line="240" w:lineRule="auto"/>
        <w:ind w:left="714" w:hanging="357"/>
        <w:rPr>
          <w:rFonts w:eastAsia="Times New Roman" w:cs="Calibri"/>
          <w:color w:val="212121"/>
          <w:kern w:val="0"/>
          <w:lang w:val="en-CA"/>
          <w14:ligatures w14:val="none"/>
        </w:rPr>
      </w:pPr>
      <w:r w:rsidRPr="00B52C76">
        <w:rPr>
          <w:rFonts w:eastAsia="Times New Roman" w:cs="Calibri"/>
          <w:color w:val="212121"/>
          <w:kern w:val="0"/>
          <w:lang w:val="en-CA"/>
          <w14:ligatures w14:val="none"/>
        </w:rPr>
        <w:t>The voice of CUPE on international affairs is the National Union, and when the National Union’s voice on such matters is not heard, it creates pressure on other charte</w:t>
      </w:r>
      <w:r>
        <w:rPr>
          <w:rFonts w:eastAsia="Times New Roman" w:cs="Calibri"/>
          <w:color w:val="212121"/>
          <w:kern w:val="0"/>
          <w:lang w:val="en-CA"/>
          <w14:ligatures w14:val="none"/>
        </w:rPr>
        <w:t>re</w:t>
      </w:r>
      <w:r w:rsidRPr="00B52C76">
        <w:rPr>
          <w:rFonts w:eastAsia="Times New Roman" w:cs="Calibri"/>
          <w:color w:val="212121"/>
          <w:kern w:val="0"/>
          <w:lang w:val="en-CA"/>
          <w14:ligatures w14:val="none"/>
        </w:rPr>
        <w:t>d bodies to fill that vacuum, creating a venue for confusion and contradiction in messages and demands;</w:t>
      </w:r>
    </w:p>
    <w:p w14:paraId="775616EE" w14:textId="77777777" w:rsidR="005B429E" w:rsidRPr="00B52C76" w:rsidRDefault="005B429E" w:rsidP="005B429E">
      <w:pPr>
        <w:pStyle w:val="ListParagraph"/>
        <w:numPr>
          <w:ilvl w:val="0"/>
          <w:numId w:val="4"/>
        </w:numPr>
        <w:spacing w:after="0" w:line="240" w:lineRule="auto"/>
        <w:ind w:left="714" w:hanging="357"/>
        <w:rPr>
          <w:rFonts w:eastAsia="Times New Roman" w:cs="Calibri"/>
          <w:color w:val="212121"/>
          <w:kern w:val="0"/>
          <w:lang w:val="en-CA"/>
          <w14:ligatures w14:val="none"/>
        </w:rPr>
      </w:pPr>
      <w:r w:rsidRPr="00B52C76">
        <w:rPr>
          <w:rFonts w:eastAsia="Times New Roman" w:cs="Calibri"/>
          <w:color w:val="212121"/>
          <w:kern w:val="0"/>
          <w:lang w:val="en-CA"/>
          <w14:ligatures w14:val="none"/>
        </w:rPr>
        <w:t>CUPE should speak with a single and clear voice on matters of international justice and human rights;</w:t>
      </w:r>
    </w:p>
    <w:p w14:paraId="3CBA9110" w14:textId="77777777" w:rsidR="005B429E" w:rsidRPr="00B52C76" w:rsidRDefault="005B429E" w:rsidP="005B429E">
      <w:pPr>
        <w:pStyle w:val="ListParagraph"/>
        <w:numPr>
          <w:ilvl w:val="0"/>
          <w:numId w:val="4"/>
        </w:numPr>
        <w:spacing w:after="0" w:line="240" w:lineRule="auto"/>
        <w:ind w:left="714" w:hanging="357"/>
        <w:rPr>
          <w:rFonts w:eastAsia="Times New Roman" w:cs="Calibri"/>
          <w:color w:val="212121"/>
          <w:kern w:val="0"/>
          <w:lang w:val="en-CA"/>
          <w14:ligatures w14:val="none"/>
        </w:rPr>
      </w:pPr>
      <w:r w:rsidRPr="00B52C76">
        <w:rPr>
          <w:rFonts w:eastAsia="Times New Roman" w:cs="Calibri"/>
          <w:color w:val="212121"/>
          <w:kern w:val="0"/>
          <w:lang w:val="en-CA"/>
          <w14:ligatures w14:val="none"/>
        </w:rPr>
        <w:t>The National Union has very clearly opposed the siege on Gaza and called for an immediate and permanent ceasefire, the upholding and application of international law on genocide and war crimes, the reinstatement of Canadian funding to the United Nations Relief and Works Agency for Palestine Refugees in the Near East (UNRWA), and for an arms embargo on Israel;</w:t>
      </w:r>
      <w:r>
        <w:rPr>
          <w:rFonts w:eastAsia="Times New Roman" w:cs="Calibri"/>
          <w:color w:val="212121"/>
          <w:kern w:val="0"/>
          <w:lang w:val="en-CA"/>
          <w14:ligatures w14:val="none"/>
        </w:rPr>
        <w:t xml:space="preserve"> and</w:t>
      </w:r>
    </w:p>
    <w:p w14:paraId="5C5BDC2A" w14:textId="77777777" w:rsidR="005B429E" w:rsidRPr="00B52C76" w:rsidRDefault="005B429E" w:rsidP="005B429E">
      <w:pPr>
        <w:pStyle w:val="ListParagraph"/>
        <w:numPr>
          <w:ilvl w:val="0"/>
          <w:numId w:val="4"/>
        </w:numPr>
        <w:spacing w:after="0" w:line="240" w:lineRule="auto"/>
        <w:ind w:left="714" w:hanging="357"/>
        <w:rPr>
          <w:rFonts w:eastAsia="Times New Roman" w:cs="Calibri"/>
          <w:color w:val="212121"/>
          <w:kern w:val="0"/>
          <w:lang w:val="en-CA"/>
          <w14:ligatures w14:val="none"/>
        </w:rPr>
      </w:pPr>
      <w:r w:rsidRPr="00B52C76">
        <w:rPr>
          <w:rFonts w:eastAsia="Times New Roman" w:cs="Calibri"/>
          <w:color w:val="212121"/>
          <w:kern w:val="0"/>
          <w:lang w:val="en-CA"/>
          <w14:ligatures w14:val="none"/>
        </w:rPr>
        <w:t>CUPE has long stood against acts of war and violence, regardless of the causes and justifications presented, and there is no justification for genocide, war crimes</w:t>
      </w:r>
      <w:r>
        <w:rPr>
          <w:rFonts w:eastAsia="Times New Roman" w:cs="Calibri"/>
          <w:color w:val="212121"/>
          <w:kern w:val="0"/>
          <w:lang w:val="en-CA"/>
          <w14:ligatures w14:val="none"/>
        </w:rPr>
        <w:t>,</w:t>
      </w:r>
      <w:r w:rsidRPr="00B52C76">
        <w:rPr>
          <w:rFonts w:eastAsia="Times New Roman" w:cs="Calibri"/>
          <w:color w:val="212121"/>
          <w:kern w:val="0"/>
          <w:lang w:val="en-CA"/>
          <w14:ligatures w14:val="none"/>
        </w:rPr>
        <w:t xml:space="preserve"> and crimes against humanity.</w:t>
      </w:r>
    </w:p>
    <w:p w14:paraId="4B1A30CB" w14:textId="77777777" w:rsidR="005B429E" w:rsidRDefault="005B429E" w:rsidP="005B429E"/>
    <w:p w14:paraId="46CEA70D" w14:textId="77777777" w:rsidR="005B429E" w:rsidRDefault="005B429E" w:rsidP="005B429E">
      <w:pPr>
        <w:spacing w:after="0"/>
        <w:rPr>
          <w:i/>
          <w:iCs/>
        </w:rPr>
      </w:pPr>
      <w:r>
        <w:rPr>
          <w:i/>
          <w:iCs/>
        </w:rPr>
        <w:t xml:space="preserve">CUPE BC Executive Board </w:t>
      </w:r>
    </w:p>
    <w:p w14:paraId="7158309F" w14:textId="4E68617D" w:rsidR="00BD7471" w:rsidRDefault="00BD7471" w:rsidP="00BD7471">
      <w:pPr>
        <w:spacing w:after="0"/>
        <w:rPr>
          <w:i/>
          <w:iCs/>
        </w:rPr>
      </w:pPr>
      <w:r>
        <w:rPr>
          <w:i/>
          <w:iCs/>
        </w:rPr>
        <w:t>CUPE BC Young Worker’s Committee</w:t>
      </w:r>
      <w:r w:rsidR="00277425">
        <w:rPr>
          <w:i/>
          <w:iCs/>
        </w:rPr>
        <w:t>*</w:t>
      </w:r>
    </w:p>
    <w:p w14:paraId="00EB6642" w14:textId="77777777" w:rsidR="005B429E" w:rsidRDefault="005B429E" w:rsidP="005B429E"/>
    <w:p w14:paraId="61BE9EDB" w14:textId="77777777" w:rsidR="005B429E" w:rsidRDefault="005B429E" w:rsidP="005B429E">
      <w:pPr>
        <w:tabs>
          <w:tab w:val="left" w:pos="2880"/>
          <w:tab w:val="left" w:pos="4320"/>
          <w:tab w:val="left" w:pos="5400"/>
          <w:tab w:val="left" w:pos="6480"/>
          <w:tab w:val="left" w:pos="7200"/>
          <w:tab w:val="left" w:pos="8280"/>
          <w:tab w:val="left" w:pos="9360"/>
        </w:tabs>
        <w:rPr>
          <w:u w:val="single"/>
        </w:rPr>
      </w:pPr>
      <w:r>
        <w:tab/>
        <w:t>Convention:</w:t>
      </w:r>
      <w:r>
        <w:tab/>
        <w:t>Carried</w:t>
      </w:r>
      <w:r>
        <w:tab/>
      </w:r>
      <w:r>
        <w:rPr>
          <w:u w:val="single"/>
        </w:rPr>
        <w:tab/>
      </w:r>
      <w:r>
        <w:tab/>
        <w:t>Defeated</w:t>
      </w:r>
      <w:r>
        <w:tab/>
        <w:t xml:space="preserve"> </w:t>
      </w:r>
      <w:r>
        <w:rPr>
          <w:u w:val="single"/>
        </w:rPr>
        <w:tab/>
      </w:r>
    </w:p>
    <w:p w14:paraId="4CF1357E" w14:textId="77777777" w:rsidR="009B230D" w:rsidRDefault="009B230D" w:rsidP="005B429E">
      <w:pPr>
        <w:tabs>
          <w:tab w:val="left" w:pos="2880"/>
          <w:tab w:val="left" w:pos="4320"/>
          <w:tab w:val="left" w:pos="5400"/>
          <w:tab w:val="left" w:pos="6480"/>
          <w:tab w:val="left" w:pos="7200"/>
          <w:tab w:val="left" w:pos="8280"/>
          <w:tab w:val="left" w:pos="9360"/>
        </w:tabs>
        <w:rPr>
          <w:u w:val="single"/>
        </w:rPr>
      </w:pPr>
    </w:p>
    <w:p w14:paraId="352D167B" w14:textId="77777777" w:rsidR="009B230D" w:rsidRDefault="009B230D" w:rsidP="005B429E">
      <w:pPr>
        <w:tabs>
          <w:tab w:val="left" w:pos="2880"/>
          <w:tab w:val="left" w:pos="4320"/>
          <w:tab w:val="left" w:pos="5400"/>
          <w:tab w:val="left" w:pos="6480"/>
          <w:tab w:val="left" w:pos="7200"/>
          <w:tab w:val="left" w:pos="8280"/>
          <w:tab w:val="left" w:pos="9360"/>
        </w:tabs>
        <w:rPr>
          <w:u w:val="single"/>
        </w:rPr>
      </w:pPr>
    </w:p>
    <w:p w14:paraId="0ECF48F9" w14:textId="77777777" w:rsidR="009B230D" w:rsidRDefault="009B230D" w:rsidP="005B429E">
      <w:pPr>
        <w:tabs>
          <w:tab w:val="left" w:pos="2880"/>
          <w:tab w:val="left" w:pos="4320"/>
          <w:tab w:val="left" w:pos="5400"/>
          <w:tab w:val="left" w:pos="6480"/>
          <w:tab w:val="left" w:pos="7200"/>
          <w:tab w:val="left" w:pos="8280"/>
          <w:tab w:val="left" w:pos="9360"/>
        </w:tabs>
        <w:rPr>
          <w:u w:val="single"/>
        </w:rPr>
      </w:pPr>
    </w:p>
    <w:p w14:paraId="11229AA6" w14:textId="06A657D9" w:rsidR="00277425" w:rsidRDefault="009B230D" w:rsidP="005B429E">
      <w:pPr>
        <w:tabs>
          <w:tab w:val="left" w:pos="2880"/>
          <w:tab w:val="left" w:pos="4320"/>
          <w:tab w:val="left" w:pos="5400"/>
          <w:tab w:val="left" w:pos="6480"/>
          <w:tab w:val="left" w:pos="7200"/>
          <w:tab w:val="left" w:pos="8280"/>
          <w:tab w:val="left" w:pos="9360"/>
        </w:tabs>
        <w:rPr>
          <w:u w:val="single"/>
        </w:rPr>
      </w:pPr>
      <w:r w:rsidRPr="00277425">
        <w:rPr>
          <w:rFonts w:cs="Arial"/>
          <w:noProof/>
          <w:sz w:val="24"/>
          <w:szCs w:val="24"/>
          <w:u w:val="single"/>
        </w:rPr>
        <w:drawing>
          <wp:anchor distT="0" distB="0" distL="114300" distR="114300" simplePos="0" relativeHeight="251661312" behindDoc="0" locked="0" layoutInCell="1" allowOverlap="1" wp14:anchorId="3AE8C98B" wp14:editId="0CDE6C8C">
            <wp:simplePos x="0" y="0"/>
            <wp:positionH relativeFrom="margin">
              <wp:align>left</wp:align>
            </wp:positionH>
            <wp:positionV relativeFrom="margin">
              <wp:align>bottom</wp:align>
            </wp:positionV>
            <wp:extent cx="419100" cy="150755"/>
            <wp:effectExtent l="0" t="0" r="0" b="1905"/>
            <wp:wrapSquare wrapText="bothSides"/>
            <wp:docPr id="19175295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150755"/>
                    </a:xfrm>
                    <a:prstGeom prst="rect">
                      <a:avLst/>
                    </a:prstGeom>
                  </pic:spPr>
                </pic:pic>
              </a:graphicData>
            </a:graphic>
          </wp:anchor>
        </w:drawing>
      </w:r>
    </w:p>
    <w:p w14:paraId="74D5D4EA" w14:textId="32E4A08B" w:rsidR="00277425" w:rsidRDefault="00277425" w:rsidP="005B429E">
      <w:pPr>
        <w:tabs>
          <w:tab w:val="left" w:pos="2880"/>
          <w:tab w:val="left" w:pos="4320"/>
          <w:tab w:val="left" w:pos="5400"/>
          <w:tab w:val="left" w:pos="6480"/>
          <w:tab w:val="left" w:pos="7200"/>
          <w:tab w:val="left" w:pos="8280"/>
          <w:tab w:val="left" w:pos="9360"/>
        </w:tabs>
        <w:rPr>
          <w:u w:val="single"/>
        </w:rPr>
      </w:pPr>
    </w:p>
    <w:p w14:paraId="41190E53" w14:textId="77777777" w:rsidR="000F5301" w:rsidRDefault="000F5301" w:rsidP="00BD7471">
      <w:pPr>
        <w:pStyle w:val="ResolutionMarkers"/>
        <w:sectPr w:rsidR="000F5301" w:rsidSect="000F5301">
          <w:headerReference w:type="default" r:id="rId16"/>
          <w:footerReference w:type="default" r:id="rId17"/>
          <w:type w:val="continuous"/>
          <w:pgSz w:w="12240" w:h="15840"/>
          <w:pgMar w:top="1440" w:right="1440" w:bottom="1440" w:left="1440" w:header="720" w:footer="720" w:gutter="0"/>
          <w:cols w:space="720"/>
          <w:docGrid w:linePitch="360"/>
        </w:sectPr>
      </w:pPr>
    </w:p>
    <w:p w14:paraId="32B2901D" w14:textId="69A62345" w:rsidR="00BD7471" w:rsidRDefault="00BD7471" w:rsidP="00BD7471">
      <w:pPr>
        <w:pStyle w:val="ResolutionMarkers"/>
      </w:pPr>
      <w:r>
        <w:lastRenderedPageBreak/>
        <w:t xml:space="preserve">No. </w:t>
      </w:r>
      <w:r w:rsidR="000F5301">
        <w:t>85</w:t>
      </w:r>
    </w:p>
    <w:p w14:paraId="074F7D0F" w14:textId="77777777" w:rsidR="00BD7471" w:rsidRDefault="00BD7471" w:rsidP="00BD7471">
      <w:pPr>
        <w:pStyle w:val="ResolutionWILLBECAUSE"/>
      </w:pPr>
      <w:r>
        <w:t>CUPE BC WILL:</w:t>
      </w:r>
    </w:p>
    <w:p w14:paraId="4EAEC6E5" w14:textId="38652305" w:rsidR="00BD7471" w:rsidRPr="000F5301" w:rsidRDefault="00BD7471" w:rsidP="000F5301">
      <w:pPr>
        <w:spacing w:after="0" w:line="240" w:lineRule="auto"/>
        <w:rPr>
          <w:rFonts w:eastAsia="Times New Roman" w:cs="Calibri"/>
          <w:color w:val="212121"/>
          <w:kern w:val="0"/>
          <w:lang w:val="en-CA"/>
          <w14:ligatures w14:val="none"/>
        </w:rPr>
      </w:pPr>
      <w:r w:rsidRPr="000F5301">
        <w:rPr>
          <w:rFonts w:eastAsia="Times New Roman" w:cs="Calibri"/>
          <w:color w:val="212121"/>
          <w:kern w:val="0"/>
          <w:lang w:val="en-CA"/>
          <w14:ligatures w14:val="none"/>
        </w:rPr>
        <w:t>Lobby the provincial government and advocate in coordination with the BC Federation of Labour and other organi</w:t>
      </w:r>
      <w:r w:rsidR="0004031F">
        <w:rPr>
          <w:rFonts w:eastAsia="Times New Roman" w:cs="Calibri"/>
          <w:color w:val="212121"/>
          <w:kern w:val="0"/>
          <w:lang w:val="en-CA"/>
          <w14:ligatures w14:val="none"/>
        </w:rPr>
        <w:t>s</w:t>
      </w:r>
      <w:r w:rsidRPr="000F5301">
        <w:rPr>
          <w:rFonts w:eastAsia="Times New Roman" w:cs="Calibri"/>
          <w:color w:val="212121"/>
          <w:kern w:val="0"/>
          <w:lang w:val="en-CA"/>
          <w14:ligatures w14:val="none"/>
        </w:rPr>
        <w:t>ations, that the voting age in British Columbia be lowered to age 16.</w:t>
      </w:r>
    </w:p>
    <w:p w14:paraId="7F61C4B1" w14:textId="77777777" w:rsidR="00BD7471" w:rsidRDefault="00BD7471" w:rsidP="00BD7471">
      <w:pPr>
        <w:pStyle w:val="ResolutionWILLBECAUSE"/>
      </w:pPr>
      <w:r>
        <w:t>BECAUSE:</w:t>
      </w:r>
    </w:p>
    <w:p w14:paraId="3911F4E8" w14:textId="0728BE4C" w:rsidR="00BD7471" w:rsidRPr="000F5301" w:rsidRDefault="00BD7471" w:rsidP="000F5301">
      <w:pPr>
        <w:pStyle w:val="ListParagraph"/>
        <w:numPr>
          <w:ilvl w:val="0"/>
          <w:numId w:val="4"/>
        </w:numPr>
        <w:spacing w:after="0" w:line="240" w:lineRule="auto"/>
        <w:ind w:left="714" w:hanging="357"/>
        <w:rPr>
          <w:rFonts w:eastAsia="Times New Roman" w:cs="Calibri"/>
          <w:color w:val="212121"/>
          <w:kern w:val="0"/>
          <w:lang w:val="en-CA"/>
          <w14:ligatures w14:val="none"/>
        </w:rPr>
      </w:pPr>
      <w:r w:rsidRPr="000F5301">
        <w:rPr>
          <w:rFonts w:eastAsia="Times New Roman" w:cs="Calibri"/>
          <w:color w:val="212121"/>
          <w:kern w:val="0"/>
          <w:lang w:val="en-CA"/>
          <w14:ligatures w14:val="none"/>
        </w:rPr>
        <w:t>Youth are greatly impacted by policies made today, particularly with environmental and climate change;</w:t>
      </w:r>
      <w:r w:rsidR="000F5301">
        <w:rPr>
          <w:rFonts w:eastAsia="Times New Roman" w:cs="Calibri"/>
          <w:color w:val="212121"/>
          <w:kern w:val="0"/>
          <w:lang w:val="en-CA"/>
          <w14:ligatures w14:val="none"/>
        </w:rPr>
        <w:t xml:space="preserve"> </w:t>
      </w:r>
    </w:p>
    <w:p w14:paraId="5A72F4DE" w14:textId="77777777" w:rsidR="000F5301" w:rsidRDefault="00BD7471" w:rsidP="000F5301">
      <w:pPr>
        <w:pStyle w:val="ListParagraph"/>
        <w:numPr>
          <w:ilvl w:val="0"/>
          <w:numId w:val="4"/>
        </w:numPr>
        <w:spacing w:after="0" w:line="240" w:lineRule="auto"/>
        <w:ind w:left="714" w:hanging="357"/>
        <w:rPr>
          <w:rFonts w:eastAsia="Times New Roman" w:cs="Calibri"/>
          <w:color w:val="212121"/>
          <w:kern w:val="0"/>
          <w:lang w:val="en-CA"/>
          <w14:ligatures w14:val="none"/>
        </w:rPr>
      </w:pPr>
      <w:r w:rsidRPr="000F5301">
        <w:rPr>
          <w:rFonts w:eastAsia="Times New Roman" w:cs="Calibri"/>
          <w:color w:val="212121"/>
          <w:kern w:val="0"/>
          <w:lang w:val="en-CA"/>
          <w14:ligatures w14:val="none"/>
        </w:rPr>
        <w:t xml:space="preserve">Youth deserve the opportunity to have a voice in the policies that affect them; and </w:t>
      </w:r>
    </w:p>
    <w:p w14:paraId="4D2392BD" w14:textId="7CB8D93D" w:rsidR="00BD7471" w:rsidRPr="000F5301" w:rsidRDefault="00BD7471" w:rsidP="000F5301">
      <w:pPr>
        <w:pStyle w:val="ListParagraph"/>
        <w:numPr>
          <w:ilvl w:val="0"/>
          <w:numId w:val="4"/>
        </w:numPr>
        <w:spacing w:after="0" w:line="240" w:lineRule="auto"/>
        <w:ind w:left="714" w:hanging="357"/>
        <w:rPr>
          <w:rFonts w:eastAsia="Times New Roman" w:cs="Calibri"/>
          <w:color w:val="212121"/>
          <w:kern w:val="0"/>
          <w:lang w:val="en-CA"/>
          <w14:ligatures w14:val="none"/>
        </w:rPr>
      </w:pPr>
      <w:r w:rsidRPr="000F5301">
        <w:rPr>
          <w:rFonts w:eastAsia="Times New Roman" w:cs="Calibri"/>
          <w:color w:val="212121"/>
          <w:kern w:val="0"/>
          <w:lang w:val="en-CA"/>
          <w14:ligatures w14:val="none"/>
        </w:rPr>
        <w:t>The BC Federation of Labour voted in favour to advocate that the voting age in British Columbia be lowered to age 16.</w:t>
      </w:r>
    </w:p>
    <w:p w14:paraId="4C73DE46" w14:textId="77777777" w:rsidR="00277425" w:rsidRDefault="00277425" w:rsidP="00277425">
      <w:pPr>
        <w:spacing w:after="0"/>
        <w:rPr>
          <w:i/>
          <w:iCs/>
        </w:rPr>
      </w:pPr>
    </w:p>
    <w:p w14:paraId="72F71F5D" w14:textId="442EA4C4" w:rsidR="00277425" w:rsidRDefault="00277425" w:rsidP="00277425">
      <w:pPr>
        <w:spacing w:after="0"/>
        <w:rPr>
          <w:i/>
          <w:iCs/>
        </w:rPr>
      </w:pPr>
      <w:r>
        <w:rPr>
          <w:i/>
          <w:iCs/>
        </w:rPr>
        <w:t>CUPE BC Young Worker’s Committee*</w:t>
      </w:r>
    </w:p>
    <w:p w14:paraId="0D7B3996" w14:textId="77777777" w:rsidR="00277425" w:rsidRDefault="00277425" w:rsidP="00277425"/>
    <w:p w14:paraId="4B5CDA47" w14:textId="77777777" w:rsidR="00277425" w:rsidRDefault="00277425" w:rsidP="00277425">
      <w:pPr>
        <w:tabs>
          <w:tab w:val="left" w:pos="2880"/>
          <w:tab w:val="left" w:pos="4320"/>
          <w:tab w:val="left" w:pos="5400"/>
          <w:tab w:val="left" w:pos="6480"/>
          <w:tab w:val="left" w:pos="7200"/>
          <w:tab w:val="left" w:pos="8280"/>
          <w:tab w:val="left" w:pos="9360"/>
        </w:tabs>
        <w:rPr>
          <w:u w:val="single"/>
        </w:rPr>
      </w:pPr>
      <w:r>
        <w:tab/>
        <w:t>Convention:</w:t>
      </w:r>
      <w:r>
        <w:tab/>
        <w:t>Carried</w:t>
      </w:r>
      <w:r>
        <w:tab/>
      </w:r>
      <w:r>
        <w:rPr>
          <w:u w:val="single"/>
        </w:rPr>
        <w:tab/>
      </w:r>
      <w:r>
        <w:tab/>
        <w:t>Defeated</w:t>
      </w:r>
      <w:r>
        <w:tab/>
        <w:t xml:space="preserve"> </w:t>
      </w:r>
      <w:r>
        <w:rPr>
          <w:u w:val="single"/>
        </w:rPr>
        <w:tab/>
      </w:r>
    </w:p>
    <w:p w14:paraId="51277D1A" w14:textId="77777777" w:rsidR="00277425" w:rsidRPr="00BD7471" w:rsidRDefault="00277425" w:rsidP="00BD7471">
      <w:pPr>
        <w:pStyle w:val="ResolutionWILLBECAUSE"/>
        <w:rPr>
          <w:caps w:val="0"/>
        </w:rPr>
      </w:pPr>
    </w:p>
    <w:p w14:paraId="19618BC1" w14:textId="0F7D57BB" w:rsidR="005B429E" w:rsidRDefault="005B429E"/>
    <w:p w14:paraId="0C499722" w14:textId="07EFCF76" w:rsidR="005B429E" w:rsidRDefault="000F5301">
      <w:r w:rsidRPr="00277425">
        <w:rPr>
          <w:rFonts w:cs="Arial"/>
          <w:noProof/>
          <w:sz w:val="24"/>
          <w:szCs w:val="24"/>
          <w:u w:val="single"/>
        </w:rPr>
        <w:drawing>
          <wp:anchor distT="0" distB="0" distL="114300" distR="114300" simplePos="0" relativeHeight="251659264" behindDoc="0" locked="0" layoutInCell="1" allowOverlap="1" wp14:anchorId="15F6A8FA" wp14:editId="1C5B4543">
            <wp:simplePos x="0" y="0"/>
            <wp:positionH relativeFrom="margin">
              <wp:align>left</wp:align>
            </wp:positionH>
            <wp:positionV relativeFrom="margin">
              <wp:align>bottom</wp:align>
            </wp:positionV>
            <wp:extent cx="419100" cy="150755"/>
            <wp:effectExtent l="0" t="0" r="0" b="1905"/>
            <wp:wrapSquare wrapText="bothSides"/>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150755"/>
                    </a:xfrm>
                    <a:prstGeom prst="rect">
                      <a:avLst/>
                    </a:prstGeom>
                  </pic:spPr>
                </pic:pic>
              </a:graphicData>
            </a:graphic>
          </wp:anchor>
        </w:drawing>
      </w:r>
    </w:p>
    <w:sectPr w:rsidR="005B429E" w:rsidSect="000F5301">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0406" w14:textId="77777777" w:rsidR="00277425" w:rsidRDefault="00277425" w:rsidP="00277425">
      <w:pPr>
        <w:spacing w:after="0" w:line="240" w:lineRule="auto"/>
      </w:pPr>
      <w:r>
        <w:separator/>
      </w:r>
    </w:p>
  </w:endnote>
  <w:endnote w:type="continuationSeparator" w:id="0">
    <w:p w14:paraId="5CC8AAFA" w14:textId="77777777" w:rsidR="00277425" w:rsidRDefault="00277425" w:rsidP="0027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84C6" w14:textId="78E5131A" w:rsidR="00277425" w:rsidRDefault="00277425" w:rsidP="00277425">
    <w:pPr>
      <w:pStyle w:val="ConventionFooter"/>
    </w:pPr>
    <w:r>
      <w:t>Page 18 of 89</w:t>
    </w:r>
    <w:r w:rsidR="004522A1">
      <w:t xml:space="preserve"> (Revised)</w:t>
    </w:r>
    <w:r>
      <w:tab/>
    </w:r>
    <w:r>
      <w:tab/>
      <w:t>CUPE BC 2024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F0F8" w14:textId="23D297D9" w:rsidR="000F5301" w:rsidRDefault="000F5301" w:rsidP="00277425">
    <w:pPr>
      <w:pStyle w:val="ConventionFooter"/>
    </w:pPr>
    <w:r>
      <w:t>Page 19 of 89</w:t>
    </w:r>
    <w:r w:rsidR="004522A1">
      <w:t xml:space="preserve"> (Revised)</w:t>
    </w:r>
    <w:r>
      <w:tab/>
    </w:r>
    <w:r>
      <w:tab/>
      <w:t>CUPE BC 2024 Convention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DE8E" w14:textId="0B896CD1" w:rsidR="000F5301" w:rsidRDefault="004522A1" w:rsidP="00277425">
    <w:pPr>
      <w:pStyle w:val="ConventionFooter"/>
    </w:pPr>
    <w:r>
      <w:t>Page 43 of 89 (Revised)</w:t>
    </w:r>
    <w:r w:rsidR="000F5301">
      <w:tab/>
    </w:r>
    <w:r w:rsidR="000F5301">
      <w:tab/>
      <w:t>CUPE BC 2024 Convention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4A56" w14:textId="1E3508EC" w:rsidR="004522A1" w:rsidRDefault="004522A1" w:rsidP="00277425">
    <w:pPr>
      <w:pStyle w:val="ConventionFooter"/>
    </w:pPr>
    <w:r>
      <w:t xml:space="preserve">Insert </w:t>
    </w:r>
    <w:r w:rsidR="009B230D">
      <w:t>between</w:t>
    </w:r>
    <w:r>
      <w:t xml:space="preserve"> page 78 </w:t>
    </w:r>
    <w:r w:rsidR="009B230D">
      <w:t>and 79</w:t>
    </w:r>
    <w:r>
      <w:tab/>
    </w:r>
    <w:r>
      <w:tab/>
      <w:t>CUPE BC 2024 Convention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F8AB" w14:textId="77777777" w:rsidR="00277425" w:rsidRDefault="00277425" w:rsidP="00277425">
      <w:pPr>
        <w:spacing w:after="0" w:line="240" w:lineRule="auto"/>
      </w:pPr>
      <w:r>
        <w:separator/>
      </w:r>
    </w:p>
  </w:footnote>
  <w:footnote w:type="continuationSeparator" w:id="0">
    <w:p w14:paraId="069AB065" w14:textId="77777777" w:rsidR="00277425" w:rsidRDefault="00277425" w:rsidP="0027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C031" w14:textId="7FB33819" w:rsidR="00277425" w:rsidRPr="009260C0" w:rsidRDefault="004522A1" w:rsidP="00277425">
    <w:pPr>
      <w:pStyle w:val="ConventionHeader"/>
      <w:tabs>
        <w:tab w:val="clear" w:pos="4680"/>
      </w:tabs>
    </w:pPr>
    <w:r>
      <w:t>Equity &amp; Human Rights Resolutions</w:t>
    </w:r>
    <w:r>
      <w:tab/>
    </w:r>
    <w:r w:rsidR="00277425">
      <w:t>Resolutions Book</w:t>
    </w:r>
  </w:p>
  <w:p w14:paraId="76F14A87" w14:textId="77777777" w:rsidR="00277425" w:rsidRDefault="00277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68A" w14:textId="3068DDAC" w:rsidR="004522A1" w:rsidRPr="009260C0" w:rsidRDefault="004522A1" w:rsidP="00277425">
    <w:pPr>
      <w:pStyle w:val="ConventionHeader"/>
      <w:tabs>
        <w:tab w:val="clear" w:pos="4680"/>
      </w:tabs>
    </w:pPr>
    <w:r>
      <w:t>Resolutions Book</w:t>
    </w:r>
    <w:r>
      <w:tab/>
      <w:t>Equity &amp; Human Rights Resolutions</w:t>
    </w:r>
  </w:p>
  <w:p w14:paraId="50C2B1C8" w14:textId="77777777" w:rsidR="004522A1" w:rsidRDefault="00452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2B07" w14:textId="16ADB9CC" w:rsidR="004522A1" w:rsidRPr="009260C0" w:rsidRDefault="004522A1" w:rsidP="00277425">
    <w:pPr>
      <w:pStyle w:val="ConventionHeader"/>
      <w:tabs>
        <w:tab w:val="clear" w:pos="4680"/>
      </w:tabs>
    </w:pPr>
    <w:r>
      <w:t>Resolutions Book</w:t>
    </w:r>
    <w:r>
      <w:tab/>
      <w:t>Standing Resolutions</w:t>
    </w:r>
  </w:p>
  <w:p w14:paraId="4BC2818F" w14:textId="77777777" w:rsidR="004522A1" w:rsidRDefault="00452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6A8A" w14:textId="1E95E54A" w:rsidR="004522A1" w:rsidRPr="009260C0" w:rsidRDefault="004522A1" w:rsidP="00277425">
    <w:pPr>
      <w:pStyle w:val="ConventionHeader"/>
      <w:tabs>
        <w:tab w:val="clear" w:pos="4680"/>
      </w:tabs>
    </w:pPr>
    <w:r>
      <w:t>Resolutions Book</w:t>
    </w:r>
    <w:r>
      <w:tab/>
    </w:r>
    <w:r w:rsidR="0004031F">
      <w:t>General Resolutions</w:t>
    </w:r>
  </w:p>
  <w:p w14:paraId="31260999" w14:textId="77777777" w:rsidR="004522A1" w:rsidRDefault="00452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165A"/>
    <w:multiLevelType w:val="hybridMultilevel"/>
    <w:tmpl w:val="485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948A8"/>
    <w:multiLevelType w:val="hybridMultilevel"/>
    <w:tmpl w:val="4ECC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24F47"/>
    <w:multiLevelType w:val="hybridMultilevel"/>
    <w:tmpl w:val="2C7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56F47"/>
    <w:multiLevelType w:val="hybridMultilevel"/>
    <w:tmpl w:val="9356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073881">
    <w:abstractNumId w:val="2"/>
  </w:num>
  <w:num w:numId="2" w16cid:durableId="61221784">
    <w:abstractNumId w:val="0"/>
  </w:num>
  <w:num w:numId="3" w16cid:durableId="1031497691">
    <w:abstractNumId w:val="3"/>
  </w:num>
  <w:num w:numId="4" w16cid:durableId="192729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9E"/>
    <w:rsid w:val="0004031F"/>
    <w:rsid w:val="000F5301"/>
    <w:rsid w:val="001455A4"/>
    <w:rsid w:val="0020286E"/>
    <w:rsid w:val="00277425"/>
    <w:rsid w:val="004522A1"/>
    <w:rsid w:val="00574BBC"/>
    <w:rsid w:val="005B429E"/>
    <w:rsid w:val="00857F9A"/>
    <w:rsid w:val="009B230D"/>
    <w:rsid w:val="00A0505B"/>
    <w:rsid w:val="00A15F1C"/>
    <w:rsid w:val="00BD7471"/>
    <w:rsid w:val="00C54800"/>
    <w:rsid w:val="00C83CE0"/>
    <w:rsid w:val="00DE5085"/>
    <w:rsid w:val="00EE50B6"/>
    <w:rsid w:val="00E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EF2F5"/>
  <w15:chartTrackingRefBased/>
  <w15:docId w15:val="{3263994D-0009-4F99-9D90-561E13A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85"/>
    <w:rPr>
      <w:rFonts w:ascii="Arial" w:hAnsi="Arial"/>
    </w:rPr>
  </w:style>
  <w:style w:type="paragraph" w:styleId="Heading1">
    <w:name w:val="heading 1"/>
    <w:basedOn w:val="Normal"/>
    <w:next w:val="Normal"/>
    <w:link w:val="Heading1Char"/>
    <w:uiPriority w:val="9"/>
    <w:qFormat/>
    <w:rsid w:val="00A15F1C"/>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DE5085"/>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5B429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429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B429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B429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B429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B429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B429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CMinutes">
    <w:name w:val="M/S/C Minutes"/>
    <w:basedOn w:val="ListParagraph"/>
    <w:qFormat/>
    <w:rsid w:val="00574BBC"/>
    <w:pPr>
      <w:keepNext/>
      <w:pBdr>
        <w:top w:val="single" w:sz="4" w:space="1" w:color="auto"/>
        <w:left w:val="single" w:sz="4" w:space="4" w:color="auto"/>
        <w:bottom w:val="single" w:sz="4" w:space="1" w:color="auto"/>
        <w:right w:val="single" w:sz="4" w:space="4" w:color="auto"/>
      </w:pBdr>
      <w:shd w:val="clear" w:color="auto" w:fill="C1E4F5" w:themeFill="accent1" w:themeFillTint="33"/>
      <w:spacing w:before="60" w:after="120" w:line="276" w:lineRule="auto"/>
      <w:ind w:left="547"/>
      <w:contextualSpacing w:val="0"/>
    </w:pPr>
    <w:rPr>
      <w:rFonts w:eastAsia="Times New Roman" w:cs="Arial"/>
    </w:rPr>
  </w:style>
  <w:style w:type="paragraph" w:styleId="ListParagraph">
    <w:name w:val="List Paragraph"/>
    <w:basedOn w:val="Normal"/>
    <w:uiPriority w:val="34"/>
    <w:qFormat/>
    <w:rsid w:val="00DE5085"/>
    <w:pPr>
      <w:ind w:left="720"/>
      <w:contextualSpacing/>
    </w:pPr>
  </w:style>
  <w:style w:type="paragraph" w:customStyle="1" w:styleId="ACTIONMinutes">
    <w:name w:val="ACTION Minutes"/>
    <w:basedOn w:val="ListParagraph"/>
    <w:qFormat/>
    <w:rsid w:val="00857F9A"/>
    <w:pPr>
      <w:keepNext/>
      <w:pBdr>
        <w:top w:val="single" w:sz="4" w:space="1" w:color="auto"/>
        <w:left w:val="single" w:sz="4" w:space="4" w:color="auto"/>
        <w:bottom w:val="single" w:sz="4" w:space="1" w:color="auto"/>
        <w:right w:val="single" w:sz="4" w:space="4" w:color="auto"/>
      </w:pBdr>
      <w:spacing w:before="120" w:after="0" w:line="276" w:lineRule="auto"/>
      <w:ind w:left="907"/>
      <w:contextualSpacing w:val="0"/>
    </w:pPr>
    <w:rPr>
      <w:rFonts w:eastAsia="Times New Roman" w:cs="Arial"/>
    </w:rPr>
  </w:style>
  <w:style w:type="paragraph" w:customStyle="1" w:styleId="2023ConventionHeading">
    <w:name w:val="2023 Convention Heading"/>
    <w:basedOn w:val="Heading1"/>
    <w:next w:val="Heading1"/>
    <w:link w:val="2023ConventionHeadingChar"/>
    <w:qFormat/>
    <w:rsid w:val="00A15F1C"/>
    <w:pPr>
      <w:keepLines w:val="0"/>
      <w:pBdr>
        <w:top w:val="single" w:sz="4" w:space="1" w:color="000099"/>
        <w:bottom w:val="single" w:sz="4" w:space="1" w:color="000099"/>
      </w:pBdr>
      <w:suppressAutoHyphens/>
      <w:spacing w:before="0" w:line="240" w:lineRule="auto"/>
      <w:jc w:val="both"/>
    </w:pPr>
    <w:rPr>
      <w:rFonts w:ascii="Tahoma" w:eastAsia="Times New Roman" w:hAnsi="Tahoma" w:cs="Tahoma"/>
      <w:b/>
      <w:bCs/>
      <w:smallCaps/>
      <w:color w:val="003399"/>
      <w:sz w:val="28"/>
      <w:szCs w:val="28"/>
    </w:rPr>
  </w:style>
  <w:style w:type="character" w:customStyle="1" w:styleId="2023ConventionHeadingChar">
    <w:name w:val="2023 Convention Heading Char"/>
    <w:basedOn w:val="DefaultParagraphFont"/>
    <w:link w:val="2023ConventionHeading"/>
    <w:rsid w:val="00A15F1C"/>
    <w:rPr>
      <w:rFonts w:ascii="Tahoma" w:eastAsia="Times New Roman" w:hAnsi="Tahoma" w:cs="Tahoma"/>
      <w:b/>
      <w:bCs/>
      <w:smallCaps/>
      <w:color w:val="003399"/>
      <w:sz w:val="28"/>
      <w:szCs w:val="28"/>
    </w:rPr>
  </w:style>
  <w:style w:type="character" w:customStyle="1" w:styleId="Heading1Char">
    <w:name w:val="Heading 1 Char"/>
    <w:basedOn w:val="DefaultParagraphFont"/>
    <w:link w:val="Heading1"/>
    <w:uiPriority w:val="9"/>
    <w:rsid w:val="00A15F1C"/>
    <w:rPr>
      <w:rFonts w:asciiTheme="majorHAnsi" w:eastAsiaTheme="majorEastAsia" w:hAnsiTheme="majorHAnsi" w:cstheme="majorBidi"/>
      <w:color w:val="0F4761" w:themeColor="accent1" w:themeShade="BF"/>
      <w:sz w:val="32"/>
      <w:szCs w:val="32"/>
    </w:rPr>
  </w:style>
  <w:style w:type="paragraph" w:customStyle="1" w:styleId="Style1">
    <w:name w:val="Style1"/>
    <w:basedOn w:val="2023ConventionHeading"/>
    <w:next w:val="Heading2"/>
    <w:qFormat/>
    <w:rsid w:val="00DE5085"/>
    <w:pPr>
      <w:pBdr>
        <w:top w:val="none" w:sz="0" w:space="0" w:color="auto"/>
        <w:bottom w:val="none" w:sz="0" w:space="0" w:color="auto"/>
      </w:pBdr>
      <w:spacing w:before="120" w:after="240"/>
    </w:pPr>
    <w:rPr>
      <w:smallCaps w:val="0"/>
      <w:color w:val="0037FB"/>
    </w:rPr>
  </w:style>
  <w:style w:type="character" w:customStyle="1" w:styleId="Heading2Char">
    <w:name w:val="Heading 2 Char"/>
    <w:basedOn w:val="DefaultParagraphFont"/>
    <w:link w:val="Heading2"/>
    <w:uiPriority w:val="9"/>
    <w:semiHidden/>
    <w:rsid w:val="00DE5085"/>
    <w:rPr>
      <w:rFonts w:asciiTheme="majorHAnsi" w:eastAsiaTheme="majorEastAsia" w:hAnsiTheme="majorHAnsi" w:cstheme="majorBidi"/>
      <w:color w:val="0F4761" w:themeColor="accent1" w:themeShade="BF"/>
      <w:sz w:val="26"/>
      <w:szCs w:val="26"/>
    </w:rPr>
  </w:style>
  <w:style w:type="paragraph" w:customStyle="1" w:styleId="VPReportHeading1">
    <w:name w:val="VP Report Heading 1"/>
    <w:basedOn w:val="Normal"/>
    <w:qFormat/>
    <w:rsid w:val="001455A4"/>
    <w:pPr>
      <w:spacing w:after="0" w:line="240" w:lineRule="auto"/>
    </w:pPr>
    <w:rPr>
      <w:rFonts w:eastAsia="Times New Roman" w:cs="Arial"/>
      <w:b/>
      <w:bCs/>
      <w:color w:val="000000"/>
      <w:kern w:val="0"/>
      <w:u w:val="single"/>
      <w14:ligatures w14:val="none"/>
    </w:rPr>
  </w:style>
  <w:style w:type="paragraph" w:customStyle="1" w:styleId="ConventionHeading1">
    <w:name w:val="Convention Heading 1"/>
    <w:basedOn w:val="Heading1"/>
    <w:next w:val="Heading1"/>
    <w:link w:val="ConventionHeading1Char"/>
    <w:qFormat/>
    <w:rsid w:val="00C83CE0"/>
    <w:pPr>
      <w:keepLines w:val="0"/>
      <w:shd w:val="clear" w:color="auto" w:fill="002060"/>
      <w:suppressAutoHyphens/>
      <w:spacing w:after="240" w:line="276" w:lineRule="auto"/>
    </w:pPr>
    <w:rPr>
      <w:rFonts w:ascii="Proxima Nova Rg" w:eastAsia="Times New Roman" w:hAnsi="Proxima Nova Rg" w:cs="Tahoma"/>
      <w:b/>
      <w:bCs/>
      <w:caps/>
      <w:color w:val="FFFFFF" w:themeColor="background1"/>
      <w:szCs w:val="28"/>
    </w:rPr>
  </w:style>
  <w:style w:type="character" w:customStyle="1" w:styleId="ConventionHeading1Char">
    <w:name w:val="Convention Heading 1 Char"/>
    <w:basedOn w:val="DefaultParagraphFont"/>
    <w:link w:val="ConventionHeading1"/>
    <w:rsid w:val="00C83CE0"/>
    <w:rPr>
      <w:rFonts w:ascii="Proxima Nova Rg" w:eastAsia="Times New Roman" w:hAnsi="Proxima Nova Rg" w:cs="Tahoma"/>
      <w:b/>
      <w:bCs/>
      <w:caps/>
      <w:color w:val="FFFFFF" w:themeColor="background1"/>
      <w:sz w:val="32"/>
      <w:szCs w:val="28"/>
      <w:shd w:val="clear" w:color="auto" w:fill="002060"/>
    </w:rPr>
  </w:style>
  <w:style w:type="paragraph" w:customStyle="1" w:styleId="ConventionHeading2">
    <w:name w:val="Convention Heading 2"/>
    <w:basedOn w:val="Heading2"/>
    <w:qFormat/>
    <w:rsid w:val="00C54800"/>
    <w:rPr>
      <w:rFonts w:ascii="Proxima Nova Rg" w:hAnsi="Proxima Nova Rg"/>
      <w:smallCaps/>
      <w:color w:val="0A2F41" w:themeColor="accent1" w:themeShade="80"/>
      <w:sz w:val="28"/>
    </w:rPr>
  </w:style>
  <w:style w:type="character" w:customStyle="1" w:styleId="Heading3Char">
    <w:name w:val="Heading 3 Char"/>
    <w:basedOn w:val="DefaultParagraphFont"/>
    <w:link w:val="Heading3"/>
    <w:uiPriority w:val="9"/>
    <w:semiHidden/>
    <w:rsid w:val="005B42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42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42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42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42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42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429E"/>
    <w:rPr>
      <w:rFonts w:eastAsiaTheme="majorEastAsia" w:cstheme="majorBidi"/>
      <w:color w:val="272727" w:themeColor="text1" w:themeTint="D8"/>
    </w:rPr>
  </w:style>
  <w:style w:type="paragraph" w:styleId="Title">
    <w:name w:val="Title"/>
    <w:basedOn w:val="Normal"/>
    <w:next w:val="Normal"/>
    <w:link w:val="TitleChar"/>
    <w:uiPriority w:val="10"/>
    <w:qFormat/>
    <w:rsid w:val="005B42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2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429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42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429E"/>
    <w:pPr>
      <w:spacing w:before="160"/>
      <w:jc w:val="center"/>
    </w:pPr>
    <w:rPr>
      <w:i/>
      <w:iCs/>
      <w:color w:val="404040" w:themeColor="text1" w:themeTint="BF"/>
    </w:rPr>
  </w:style>
  <w:style w:type="character" w:customStyle="1" w:styleId="QuoteChar">
    <w:name w:val="Quote Char"/>
    <w:basedOn w:val="DefaultParagraphFont"/>
    <w:link w:val="Quote"/>
    <w:uiPriority w:val="29"/>
    <w:rsid w:val="005B429E"/>
    <w:rPr>
      <w:rFonts w:ascii="Arial" w:hAnsi="Arial"/>
      <w:i/>
      <w:iCs/>
      <w:color w:val="404040" w:themeColor="text1" w:themeTint="BF"/>
    </w:rPr>
  </w:style>
  <w:style w:type="character" w:styleId="IntenseEmphasis">
    <w:name w:val="Intense Emphasis"/>
    <w:basedOn w:val="DefaultParagraphFont"/>
    <w:uiPriority w:val="21"/>
    <w:qFormat/>
    <w:rsid w:val="005B429E"/>
    <w:rPr>
      <w:i/>
      <w:iCs/>
      <w:color w:val="0F4761" w:themeColor="accent1" w:themeShade="BF"/>
    </w:rPr>
  </w:style>
  <w:style w:type="paragraph" w:styleId="IntenseQuote">
    <w:name w:val="Intense Quote"/>
    <w:basedOn w:val="Normal"/>
    <w:next w:val="Normal"/>
    <w:link w:val="IntenseQuoteChar"/>
    <w:uiPriority w:val="30"/>
    <w:qFormat/>
    <w:rsid w:val="005B42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429E"/>
    <w:rPr>
      <w:rFonts w:ascii="Arial" w:hAnsi="Arial"/>
      <w:i/>
      <w:iCs/>
      <w:color w:val="0F4761" w:themeColor="accent1" w:themeShade="BF"/>
    </w:rPr>
  </w:style>
  <w:style w:type="character" w:styleId="IntenseReference">
    <w:name w:val="Intense Reference"/>
    <w:basedOn w:val="DefaultParagraphFont"/>
    <w:uiPriority w:val="32"/>
    <w:qFormat/>
    <w:rsid w:val="005B429E"/>
    <w:rPr>
      <w:b/>
      <w:bCs/>
      <w:smallCaps/>
      <w:color w:val="0F4761" w:themeColor="accent1" w:themeShade="BF"/>
      <w:spacing w:val="5"/>
    </w:rPr>
  </w:style>
  <w:style w:type="paragraph" w:customStyle="1" w:styleId="ResolutionMarkers">
    <w:name w:val="Resolution Markers"/>
    <w:basedOn w:val="Normal"/>
    <w:next w:val="Heading3"/>
    <w:qFormat/>
    <w:rsid w:val="005B429E"/>
    <w:pPr>
      <w:keepNext/>
      <w:pageBreakBefore/>
      <w:spacing w:before="160" w:after="120" w:line="360" w:lineRule="auto"/>
      <w:outlineLvl w:val="1"/>
    </w:pPr>
    <w:rPr>
      <w:b/>
      <w:kern w:val="0"/>
      <w14:ligatures w14:val="none"/>
    </w:rPr>
  </w:style>
  <w:style w:type="paragraph" w:customStyle="1" w:styleId="ResolutionWILLBECAUSE">
    <w:name w:val="Resolution WILL/BECAUSE"/>
    <w:basedOn w:val="Normal"/>
    <w:qFormat/>
    <w:rsid w:val="005B429E"/>
    <w:pPr>
      <w:keepNext/>
      <w:spacing w:before="360"/>
    </w:pPr>
    <w:rPr>
      <w:caps/>
      <w:kern w:val="0"/>
      <w14:ligatures w14:val="none"/>
    </w:rPr>
  </w:style>
  <w:style w:type="paragraph" w:styleId="Header">
    <w:name w:val="header"/>
    <w:basedOn w:val="Normal"/>
    <w:link w:val="HeaderChar"/>
    <w:uiPriority w:val="99"/>
    <w:unhideWhenUsed/>
    <w:rsid w:val="0027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25"/>
    <w:rPr>
      <w:rFonts w:ascii="Arial" w:hAnsi="Arial"/>
    </w:rPr>
  </w:style>
  <w:style w:type="paragraph" w:styleId="Footer">
    <w:name w:val="footer"/>
    <w:basedOn w:val="Normal"/>
    <w:link w:val="FooterChar"/>
    <w:uiPriority w:val="99"/>
    <w:unhideWhenUsed/>
    <w:rsid w:val="0027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25"/>
    <w:rPr>
      <w:rFonts w:ascii="Arial" w:hAnsi="Arial"/>
    </w:rPr>
  </w:style>
  <w:style w:type="paragraph" w:customStyle="1" w:styleId="ConventionHeader">
    <w:name w:val="Convention Header"/>
    <w:basedOn w:val="Header"/>
    <w:qFormat/>
    <w:rsid w:val="00277425"/>
    <w:pPr>
      <w:pBdr>
        <w:bottom w:val="single" w:sz="4" w:space="1" w:color="auto"/>
      </w:pBdr>
    </w:pPr>
    <w:rPr>
      <w:rFonts w:ascii="Proxima Nova Rg" w:hAnsi="Proxima Nova Rg"/>
      <w:sz w:val="20"/>
    </w:rPr>
  </w:style>
  <w:style w:type="paragraph" w:customStyle="1" w:styleId="ConventionFooter">
    <w:name w:val="Convention Footer"/>
    <w:basedOn w:val="Normal"/>
    <w:qFormat/>
    <w:rsid w:val="00277425"/>
    <w:pPr>
      <w:pBdr>
        <w:top w:val="single" w:sz="4" w:space="1" w:color="auto"/>
      </w:pBdr>
      <w:tabs>
        <w:tab w:val="center" w:pos="4680"/>
        <w:tab w:val="right" w:pos="9360"/>
      </w:tabs>
      <w:spacing w:after="0" w:line="240" w:lineRule="auto"/>
    </w:pPr>
    <w:rPr>
      <w:rFonts w:ascii="Proxima Nova Rg" w:hAnsi="Proxima Nova Rg"/>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77d344-1565-42c2-86e7-721d2d213ffd" xsi:nil="true"/>
    <lcf76f155ced4ddcb4097134ff3c332f xmlns="0e9da9fa-a4b8-4640-91ba-0e60bc490b51">
      <Terms xmlns="http://schemas.microsoft.com/office/infopath/2007/PartnerControls"/>
    </lcf76f155ced4ddcb4097134ff3c332f>
    <_dlc_DocId xmlns="3577d344-1565-42c2-86e7-721d2d213ffd">DR6Z6EDA66ZE-1470735913-192730</_dlc_DocId>
    <_dlc_DocIdUrl xmlns="3577d344-1565-42c2-86e7-721d2d213ffd">
      <Url>https://cupebc1.sharepoint.com/sites/FileServer/_layouts/15/DocIdRedir.aspx?ID=DR6Z6EDA66ZE-1470735913-192730</Url>
      <Description>DR6Z6EDA66ZE-1470735913-192730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E641B449CF324ABC6E420E3607B3D6" ma:contentTypeVersion="19" ma:contentTypeDescription="Create a new document." ma:contentTypeScope="" ma:versionID="8097acf966ae5a616daed035aeefa7f4">
  <xsd:schema xmlns:xsd="http://www.w3.org/2001/XMLSchema" xmlns:xs="http://www.w3.org/2001/XMLSchema" xmlns:p="http://schemas.microsoft.com/office/2006/metadata/properties" xmlns:ns2="3577d344-1565-42c2-86e7-721d2d213ffd" xmlns:ns3="0e9da9fa-a4b8-4640-91ba-0e60bc490b51" targetNamespace="http://schemas.microsoft.com/office/2006/metadata/properties" ma:root="true" ma:fieldsID="6ac6ae590ef00c4ab36240f32b5a7f75" ns2:_="" ns3:_="">
    <xsd:import namespace="3577d344-1565-42c2-86e7-721d2d213ffd"/>
    <xsd:import namespace="0e9da9fa-a4b8-4640-91ba-0e60bc490b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7d344-1565-42c2-86e7-721d2d213f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160d9c3-a0f7-47ed-91d2-5cabd4fc7f09}" ma:internalName="TaxCatchAll" ma:showField="CatchAllData" ma:web="3577d344-1565-42c2-86e7-721d2d213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9da9fa-a4b8-4640-91ba-0e60bc490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9be8c9-c45e-46c4-8691-f266567418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0F925-5117-4F93-8126-8E9B8A0A4478}">
  <ds:schemaRefs>
    <ds:schemaRef ds:uri="http://schemas.microsoft.com/sharepoint/events"/>
  </ds:schemaRefs>
</ds:datastoreItem>
</file>

<file path=customXml/itemProps2.xml><?xml version="1.0" encoding="utf-8"?>
<ds:datastoreItem xmlns:ds="http://schemas.openxmlformats.org/officeDocument/2006/customXml" ds:itemID="{15634E19-0488-472D-9553-06ADB08A21DF}">
  <ds:schemaRefs>
    <ds:schemaRef ds:uri="http://schemas.microsoft.com/sharepoint/v3/contenttype/forms"/>
  </ds:schemaRefs>
</ds:datastoreItem>
</file>

<file path=customXml/itemProps3.xml><?xml version="1.0" encoding="utf-8"?>
<ds:datastoreItem xmlns:ds="http://schemas.openxmlformats.org/officeDocument/2006/customXml" ds:itemID="{EAF3008B-8F44-4431-B09D-217ECA39804E}">
  <ds:schemaRefs>
    <ds:schemaRef ds:uri="http://schemas.microsoft.com/office/2006/metadata/properties"/>
    <ds:schemaRef ds:uri="http://schemas.microsoft.com/office/infopath/2007/PartnerControls"/>
    <ds:schemaRef ds:uri="3577d344-1565-42c2-86e7-721d2d213ffd"/>
    <ds:schemaRef ds:uri="0e9da9fa-a4b8-4640-91ba-0e60bc490b51"/>
  </ds:schemaRefs>
</ds:datastoreItem>
</file>

<file path=customXml/itemProps4.xml><?xml version="1.0" encoding="utf-8"?>
<ds:datastoreItem xmlns:ds="http://schemas.openxmlformats.org/officeDocument/2006/customXml" ds:itemID="{1FF105F6-9915-44E6-BEC6-2AEDB55D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7d344-1565-42c2-86e7-721d2d213ffd"/>
    <ds:schemaRef ds:uri="0e9da9fa-a4b8-4640-91ba-0e60bc49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McCrystal</dc:creator>
  <cp:keywords/>
  <dc:description/>
  <cp:lastModifiedBy>Steven Beasley</cp:lastModifiedBy>
  <cp:revision>2</cp:revision>
  <dcterms:created xsi:type="dcterms:W3CDTF">2024-04-25T06:37:00Z</dcterms:created>
  <dcterms:modified xsi:type="dcterms:W3CDTF">2024-04-25T06:37:00Z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0x0101006CE641B449CF324ABC6E420E3607B3D6</vt:lpwstr>
  </property>
  <property fmtid="{D5CDD505-2E9C-101B-9397-08002B2CF9AE}" pid="3" name="_dlc_DocIdItemGuid">
    <vt:lpwstr>5141aeb6-d756-4780-b882-3e94430dbc63</vt:lpwstr>
  </property>
  <property fmtid="{D5CDD505-2E9C-101B-9397-08002B2CF9AE}" pid="4" name="MediaServiceImageTags">
    <vt:lpwstr/>
  </property>
</Properties>
</file>